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9F" w:rsidRDefault="0020199F" w:rsidP="002C2F49">
      <w:pPr>
        <w:jc w:val="center"/>
        <w:rPr>
          <w:rFonts w:cs="Arial"/>
          <w:b/>
          <w:lang w:val="pl-PL"/>
        </w:rPr>
      </w:pPr>
    </w:p>
    <w:p w:rsidR="00E04C49" w:rsidRPr="001B6667" w:rsidRDefault="00231DE6" w:rsidP="00A308C0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</w:t>
      </w:r>
      <w:r w:rsidR="002A649D">
        <w:rPr>
          <w:rFonts w:cs="Arial"/>
          <w:b/>
          <w:lang w:val="pl-PL"/>
        </w:rPr>
        <w:t>U</w:t>
      </w:r>
      <w:r w:rsidRPr="001B6667">
        <w:rPr>
          <w:rFonts w:cs="Arial"/>
          <w:b/>
          <w:lang w:val="pl-PL"/>
        </w:rPr>
        <w:t xml:space="preserve">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195"/>
        <w:gridCol w:w="2800"/>
        <w:gridCol w:w="2574"/>
      </w:tblGrid>
      <w:tr w:rsidR="00D9223C" w:rsidRPr="001B6667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Del="00440618" w:rsidRDefault="00866FA0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="00D9223C" w:rsidRPr="001B6667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1B6667" w:rsidDel="00440618" w:rsidRDefault="000524CF" w:rsidP="001B6667">
            <w:pPr>
              <w:jc w:val="both"/>
              <w:rPr>
                <w:rFonts w:cs="Arial"/>
                <w:color w:val="0070C0"/>
                <w:lang w:val="pl-PL"/>
              </w:rPr>
            </w:pPr>
            <w:r w:rsidRPr="000524CF">
              <w:rPr>
                <w:rFonts w:cs="Arial"/>
                <w:sz w:val="22"/>
                <w:lang w:val="pl-PL"/>
              </w:rPr>
              <w:t>WROTA STATYSTYKI</w:t>
            </w:r>
          </w:p>
        </w:tc>
      </w:tr>
      <w:tr w:rsidR="00D9223C" w:rsidRPr="000E17E9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Del="00440618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1B6667" w:rsidDel="00440618" w:rsidRDefault="000524CF" w:rsidP="008E323E">
            <w:pPr>
              <w:rPr>
                <w:rFonts w:cs="Arial"/>
                <w:color w:val="0070C0"/>
                <w:lang w:val="pl-PL"/>
              </w:rPr>
            </w:pPr>
            <w:r w:rsidRPr="000524CF">
              <w:rPr>
                <w:rFonts w:cs="Arial"/>
                <w:sz w:val="22"/>
                <w:lang w:val="pl-PL"/>
              </w:rPr>
              <w:t>Kancelaria Prezesa Rady Ministrów</w:t>
            </w:r>
          </w:p>
        </w:tc>
      </w:tr>
      <w:tr w:rsidR="00D9223C" w:rsidRPr="000524CF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866FA0" w:rsidDel="00440618" w:rsidRDefault="000524CF" w:rsidP="008E323E">
            <w:pPr>
              <w:rPr>
                <w:rFonts w:cs="Arial"/>
                <w:color w:val="0070C0"/>
                <w:szCs w:val="22"/>
                <w:lang w:val="pl-PL"/>
              </w:rPr>
            </w:pPr>
            <w:r w:rsidRPr="000524CF">
              <w:rPr>
                <w:rFonts w:cs="Arial"/>
                <w:sz w:val="22"/>
                <w:szCs w:val="22"/>
                <w:lang w:val="pl-PL"/>
              </w:rPr>
              <w:t>Główny Urząd Statystyczny</w:t>
            </w:r>
          </w:p>
        </w:tc>
      </w:tr>
      <w:tr w:rsidR="00D9223C" w:rsidRPr="001B6667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RDefault="00534314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="00D9223C" w:rsidRPr="001B6667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1B6667" w:rsidDel="00440618" w:rsidRDefault="000524CF" w:rsidP="008E323E">
            <w:pPr>
              <w:rPr>
                <w:rFonts w:cs="Arial"/>
                <w:color w:val="0070C0"/>
                <w:lang w:val="pl-PL"/>
              </w:rPr>
            </w:pPr>
            <w:r w:rsidRPr="000524CF">
              <w:rPr>
                <w:rFonts w:cs="Arial"/>
                <w:sz w:val="22"/>
                <w:lang w:val="pl-PL"/>
              </w:rPr>
              <w:t>-</w:t>
            </w:r>
          </w:p>
        </w:tc>
      </w:tr>
      <w:tr w:rsidR="00D9223C" w:rsidRPr="00407F97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1B6667" w:rsidDel="00440618" w:rsidRDefault="000524CF" w:rsidP="00675F53">
            <w:pPr>
              <w:jc w:val="both"/>
              <w:rPr>
                <w:rFonts w:cs="Arial"/>
                <w:color w:val="0070C0"/>
                <w:lang w:val="pl-PL"/>
              </w:rPr>
            </w:pPr>
            <w:r w:rsidRPr="00F22DCD">
              <w:rPr>
                <w:sz w:val="22"/>
                <w:szCs w:val="22"/>
                <w:lang w:val="pl-PL"/>
              </w:rPr>
              <w:t>Program Operacyjny Polska Cyfrowa II oś priorytetowa E-adm</w:t>
            </w:r>
            <w:r>
              <w:rPr>
                <w:sz w:val="22"/>
                <w:szCs w:val="22"/>
                <w:lang w:val="pl-PL"/>
              </w:rPr>
              <w:t>inistracja i</w:t>
            </w:r>
            <w:r w:rsidR="00E66902">
              <w:rPr>
                <w:sz w:val="22"/>
                <w:szCs w:val="22"/>
                <w:lang w:val="pl-PL"/>
              </w:rPr>
              <w:t> </w:t>
            </w:r>
            <w:r>
              <w:rPr>
                <w:sz w:val="22"/>
                <w:szCs w:val="22"/>
                <w:lang w:val="pl-PL"/>
              </w:rPr>
              <w:t>otwarty rząd</w:t>
            </w:r>
            <w:r w:rsidR="004B672B">
              <w:rPr>
                <w:sz w:val="22"/>
                <w:szCs w:val="22"/>
                <w:lang w:val="pl-PL"/>
              </w:rPr>
              <w:t xml:space="preserve"> Działanie 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="004B672B" w:rsidRPr="004B672B">
              <w:rPr>
                <w:sz w:val="22"/>
                <w:szCs w:val="22"/>
                <w:lang w:val="pl-PL"/>
              </w:rPr>
              <w:t xml:space="preserve">2.3 Cyfrowa dostępność i użyteczność informacji sektora publicznego </w:t>
            </w:r>
            <w:r w:rsidR="004B672B">
              <w:rPr>
                <w:sz w:val="22"/>
                <w:szCs w:val="22"/>
                <w:lang w:val="pl-PL"/>
              </w:rPr>
              <w:t xml:space="preserve">Poddziałanie </w:t>
            </w:r>
            <w:r w:rsidR="004B672B" w:rsidRPr="004B672B">
              <w:rPr>
                <w:sz w:val="22"/>
                <w:szCs w:val="22"/>
                <w:lang w:val="pl-PL"/>
              </w:rPr>
              <w:t xml:space="preserve">2.3.1 „Cyfrowe udostępnienie informacji sektora publicznego ze źródeł administracyjnych i zasobów nauki” (Typ </w:t>
            </w:r>
            <w:r w:rsidR="00E66902" w:rsidRPr="004B672B">
              <w:rPr>
                <w:sz w:val="22"/>
                <w:szCs w:val="22"/>
                <w:lang w:val="pl-PL"/>
              </w:rPr>
              <w:t>I</w:t>
            </w:r>
            <w:r w:rsidR="00E66902">
              <w:rPr>
                <w:sz w:val="22"/>
                <w:szCs w:val="22"/>
                <w:lang w:val="pl-PL"/>
              </w:rPr>
              <w:t> </w:t>
            </w:r>
            <w:r w:rsidR="004B672B" w:rsidRPr="004B672B">
              <w:rPr>
                <w:sz w:val="22"/>
                <w:szCs w:val="22"/>
                <w:lang w:val="pl-PL"/>
              </w:rPr>
              <w:t>projektu: Cyfrowe udostępnienie ISP ze źródeł administracyjnych).</w:t>
            </w:r>
          </w:p>
        </w:tc>
      </w:tr>
      <w:tr w:rsidR="00885C3A" w:rsidRPr="000524CF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85C3A" w:rsidRPr="001B6667" w:rsidRDefault="00F051E7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F051E7">
              <w:rPr>
                <w:rFonts w:cs="Arial"/>
                <w:b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85C3A" w:rsidRPr="001B6667" w:rsidRDefault="00814810" w:rsidP="00C3309A">
            <w:pPr>
              <w:rPr>
                <w:rFonts w:cs="Arial"/>
                <w:color w:val="0070C0"/>
                <w:lang w:val="pl-PL"/>
              </w:rPr>
            </w:pPr>
            <w:r>
              <w:rPr>
                <w:rFonts w:cs="Arial"/>
                <w:sz w:val="22"/>
                <w:lang w:val="pl-PL"/>
              </w:rPr>
              <w:t>41 243 705</w:t>
            </w:r>
            <w:r w:rsidR="000524CF" w:rsidRPr="004B672B">
              <w:rPr>
                <w:rFonts w:cs="Arial"/>
                <w:sz w:val="22"/>
                <w:lang w:val="pl-PL"/>
              </w:rPr>
              <w:t xml:space="preserve">,00 </w:t>
            </w:r>
            <w:r w:rsidR="004B672B">
              <w:rPr>
                <w:rFonts w:cs="Arial"/>
                <w:sz w:val="22"/>
                <w:lang w:val="pl-PL"/>
              </w:rPr>
              <w:t>zł</w:t>
            </w:r>
          </w:p>
        </w:tc>
      </w:tr>
      <w:tr w:rsidR="00885C3A" w:rsidRPr="00814810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85C3A" w:rsidRPr="001B6667" w:rsidRDefault="00F051E7" w:rsidP="00F051E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="008615CB" w:rsidRPr="001B6667">
              <w:rPr>
                <w:rFonts w:cs="Arial"/>
                <w:b/>
                <w:lang w:val="pl-PL"/>
              </w:rPr>
              <w:t xml:space="preserve"> </w:t>
            </w:r>
            <w:r w:rsidR="00885C3A" w:rsidRPr="001B6667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85C3A" w:rsidRPr="00F476DD" w:rsidRDefault="00814810" w:rsidP="00814810">
            <w:pPr>
              <w:rPr>
                <w:rFonts w:cs="Arial"/>
                <w:lang w:val="pl-PL"/>
              </w:rPr>
            </w:pPr>
            <w:r w:rsidRPr="00F476DD">
              <w:rPr>
                <w:rFonts w:cs="Arial"/>
                <w:sz w:val="22"/>
                <w:lang w:val="pl-PL" w:eastAsia="pl-PL"/>
              </w:rPr>
              <w:t>01.</w:t>
            </w:r>
            <w:r w:rsidR="003F360F" w:rsidRPr="00F476DD">
              <w:rPr>
                <w:rFonts w:cs="Arial"/>
                <w:sz w:val="22"/>
                <w:lang w:val="pl-PL" w:eastAsia="pl-PL"/>
              </w:rPr>
              <w:t>0</w:t>
            </w:r>
            <w:r w:rsidRPr="00F476DD">
              <w:rPr>
                <w:rFonts w:cs="Arial"/>
                <w:sz w:val="22"/>
                <w:lang w:val="pl-PL" w:eastAsia="pl-PL"/>
              </w:rPr>
              <w:t>4.</w:t>
            </w:r>
            <w:r w:rsidR="003F360F" w:rsidRPr="00F476DD">
              <w:rPr>
                <w:rFonts w:cs="Arial"/>
                <w:sz w:val="22"/>
                <w:lang w:val="pl-PL" w:eastAsia="pl-PL"/>
              </w:rPr>
              <w:t xml:space="preserve">2019 do </w:t>
            </w:r>
            <w:r w:rsidRPr="00F476DD">
              <w:rPr>
                <w:rFonts w:cs="Arial"/>
                <w:sz w:val="22"/>
                <w:lang w:val="pl-PL" w:eastAsia="pl-PL"/>
              </w:rPr>
              <w:t>31.03.</w:t>
            </w:r>
            <w:r w:rsidR="003F360F" w:rsidRPr="00F476DD">
              <w:rPr>
                <w:rFonts w:cs="Arial"/>
                <w:sz w:val="22"/>
                <w:lang w:val="pl-PL" w:eastAsia="pl-PL"/>
              </w:rPr>
              <w:t>202</w:t>
            </w:r>
            <w:r w:rsidRPr="00F476DD">
              <w:rPr>
                <w:rFonts w:cs="Arial"/>
                <w:sz w:val="22"/>
                <w:lang w:val="pl-PL" w:eastAsia="pl-PL"/>
              </w:rPr>
              <w:t>2</w:t>
            </w:r>
          </w:p>
        </w:tc>
      </w:tr>
      <w:tr w:rsidR="00F26E20" w:rsidRPr="00814810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F26E20" w:rsidRPr="001B6667" w:rsidRDefault="00F26E20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F26E20" w:rsidRPr="00F476DD" w:rsidRDefault="002A36C1" w:rsidP="008E323E">
            <w:pPr>
              <w:rPr>
                <w:rFonts w:cs="Arial"/>
                <w:lang w:val="pl-PL"/>
              </w:rPr>
            </w:pPr>
            <w:r w:rsidRPr="00F476DD">
              <w:rPr>
                <w:rFonts w:cs="Arial"/>
                <w:sz w:val="22"/>
                <w:lang w:val="pl-PL" w:eastAsia="pl-PL"/>
              </w:rPr>
              <w:t xml:space="preserve">Janusz </w:t>
            </w:r>
            <w:r w:rsidR="0097438B" w:rsidRPr="00F476DD">
              <w:rPr>
                <w:rFonts w:cs="Arial"/>
                <w:sz w:val="22"/>
                <w:lang w:val="pl-PL" w:eastAsia="pl-PL"/>
              </w:rPr>
              <w:t>Dygaszewicz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F26E20" w:rsidRPr="00F476DD" w:rsidRDefault="0097438B" w:rsidP="008E323E">
            <w:pPr>
              <w:rPr>
                <w:rFonts w:cs="Arial"/>
                <w:lang w:val="pl-PL"/>
              </w:rPr>
            </w:pPr>
            <w:r w:rsidRPr="00F476DD">
              <w:rPr>
                <w:rFonts w:cs="Arial"/>
                <w:sz w:val="22"/>
                <w:lang w:val="pl-PL"/>
              </w:rPr>
              <w:t>j.dygaszewicz@stat.gov.pl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:rsidR="00F26E20" w:rsidRPr="00F476DD" w:rsidRDefault="0097438B" w:rsidP="008E323E">
            <w:pPr>
              <w:rPr>
                <w:rFonts w:cs="Arial"/>
                <w:lang w:val="pl-PL"/>
              </w:rPr>
            </w:pPr>
            <w:r w:rsidRPr="00F476DD">
              <w:rPr>
                <w:rFonts w:cs="Arial"/>
                <w:sz w:val="22"/>
                <w:lang w:val="pl-PL"/>
              </w:rPr>
              <w:t>22 608-33-41</w:t>
            </w:r>
          </w:p>
        </w:tc>
      </w:tr>
    </w:tbl>
    <w:p w:rsidR="00AB4172" w:rsidRDefault="00AB4172" w:rsidP="000A4B8D">
      <w:pPr>
        <w:pStyle w:val="Nagwek1"/>
        <w:spacing w:before="720" w:after="0"/>
        <w:ind w:left="782" w:hanging="357"/>
        <w:jc w:val="both"/>
        <w:rPr>
          <w:rFonts w:cs="Arial"/>
          <w:lang w:val="pl-PL" w:eastAsia="pl-PL"/>
        </w:rPr>
      </w:pPr>
      <w:bookmarkStart w:id="0" w:name="_Toc462924046"/>
      <w:r w:rsidRPr="001B6667">
        <w:rPr>
          <w:rFonts w:cs="Arial"/>
          <w:lang w:val="pl-PL" w:eastAsia="pl-PL"/>
        </w:rPr>
        <w:t>POWODY PODJĘCIA PROJEKTU</w:t>
      </w:r>
      <w:bookmarkEnd w:id="0"/>
      <w:r w:rsidR="00ED4E1E">
        <w:rPr>
          <w:rFonts w:cs="Arial"/>
          <w:lang w:val="pl-PL" w:eastAsia="pl-PL"/>
        </w:rPr>
        <w:t xml:space="preserve"> </w:t>
      </w:r>
    </w:p>
    <w:p w:rsidR="00D94004" w:rsidRPr="00D94004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1" w:name="_Toc462924047"/>
      <w:r w:rsidRPr="00D94004">
        <w:rPr>
          <w:lang w:val="pl-PL" w:eastAsia="pl-PL"/>
        </w:rPr>
        <w:t>Identyfikacja problemu i potrzeb</w:t>
      </w:r>
    </w:p>
    <w:p w:rsidR="0022043F" w:rsidRDefault="0022043F" w:rsidP="00D94004">
      <w:pPr>
        <w:pStyle w:val="Tekstpodstawowy2"/>
        <w:spacing w:after="0"/>
        <w:rPr>
          <w:rFonts w:cs="Arial"/>
          <w:color w:val="0070C0"/>
          <w:sz w:val="22"/>
          <w:szCs w:val="22"/>
          <w:lang w:val="pl-PL" w:eastAsia="pl-PL"/>
        </w:rPr>
      </w:pPr>
    </w:p>
    <w:p w:rsidR="008C65C9" w:rsidRDefault="008C65C9" w:rsidP="00907782">
      <w:pPr>
        <w:spacing w:before="60" w:after="120"/>
        <w:ind w:left="567"/>
        <w:jc w:val="both"/>
        <w:rPr>
          <w:rFonts w:cs="Arial"/>
          <w:sz w:val="20"/>
          <w:lang w:val="pl-PL" w:eastAsia="pl-PL"/>
        </w:rPr>
      </w:pPr>
      <w:r w:rsidRPr="00C06EF6">
        <w:rPr>
          <w:rFonts w:cs="Arial"/>
          <w:sz w:val="20"/>
          <w:lang w:val="pl-PL" w:eastAsia="pl-PL"/>
        </w:rPr>
        <w:t xml:space="preserve">Misją statystyki publicznej jest dostarczanie wiarygodnych, rzetelnych, niezależnych </w:t>
      </w:r>
      <w:r>
        <w:rPr>
          <w:rFonts w:cs="Arial"/>
          <w:sz w:val="20"/>
          <w:lang w:val="pl-PL" w:eastAsia="pl-PL"/>
        </w:rPr>
        <w:t>i</w:t>
      </w:r>
      <w:r w:rsidRPr="00C06EF6">
        <w:rPr>
          <w:rFonts w:cs="Arial"/>
          <w:sz w:val="20"/>
          <w:lang w:val="pl-PL" w:eastAsia="pl-PL"/>
        </w:rPr>
        <w:t xml:space="preserve"> wysokiej jakości informacji statystycznych</w:t>
      </w:r>
      <w:r>
        <w:rPr>
          <w:rFonts w:cs="Arial"/>
          <w:sz w:val="20"/>
          <w:lang w:val="pl-PL" w:eastAsia="pl-PL"/>
        </w:rPr>
        <w:t>.</w:t>
      </w:r>
      <w:r w:rsidRPr="00C06EF6">
        <w:rPr>
          <w:rFonts w:cs="Arial"/>
          <w:sz w:val="20"/>
          <w:lang w:val="pl-PL" w:eastAsia="pl-PL"/>
        </w:rPr>
        <w:t xml:space="preserve"> W celu jej realizacji niezbędna jest znajomość potrzeb odbiorców danych statystycznych</w:t>
      </w:r>
      <w:r>
        <w:rPr>
          <w:rFonts w:cs="Arial"/>
          <w:sz w:val="20"/>
          <w:lang w:val="pl-PL" w:eastAsia="pl-PL"/>
        </w:rPr>
        <w:t xml:space="preserve">, </w:t>
      </w:r>
      <w:r w:rsidRPr="00CB20D1">
        <w:rPr>
          <w:rFonts w:cs="Arial"/>
          <w:sz w:val="20"/>
          <w:lang w:val="pl-PL" w:eastAsia="pl-PL"/>
        </w:rPr>
        <w:t>oczekują</w:t>
      </w:r>
      <w:r>
        <w:rPr>
          <w:rFonts w:cs="Arial"/>
          <w:sz w:val="20"/>
          <w:lang w:val="pl-PL" w:eastAsia="pl-PL"/>
        </w:rPr>
        <w:t>cych</w:t>
      </w:r>
      <w:r w:rsidRPr="00CB20D1">
        <w:rPr>
          <w:rFonts w:cs="Arial"/>
          <w:sz w:val="20"/>
          <w:lang w:val="pl-PL" w:eastAsia="pl-PL"/>
        </w:rPr>
        <w:t xml:space="preserve"> </w:t>
      </w:r>
      <w:r>
        <w:rPr>
          <w:rFonts w:cs="Arial"/>
          <w:sz w:val="20"/>
          <w:lang w:val="pl-PL" w:eastAsia="pl-PL"/>
        </w:rPr>
        <w:t xml:space="preserve">szybszych, </w:t>
      </w:r>
      <w:r w:rsidRPr="00CB20D1">
        <w:rPr>
          <w:rFonts w:cs="Arial"/>
          <w:sz w:val="20"/>
          <w:lang w:val="pl-PL" w:eastAsia="pl-PL"/>
        </w:rPr>
        <w:t>wiarygodn</w:t>
      </w:r>
      <w:r>
        <w:rPr>
          <w:rFonts w:cs="Arial"/>
          <w:sz w:val="20"/>
          <w:lang w:val="pl-PL" w:eastAsia="pl-PL"/>
        </w:rPr>
        <w:t>iejszych</w:t>
      </w:r>
      <w:r w:rsidRPr="00CB20D1">
        <w:rPr>
          <w:rFonts w:cs="Arial"/>
          <w:sz w:val="20"/>
          <w:lang w:val="pl-PL" w:eastAsia="pl-PL"/>
        </w:rPr>
        <w:t xml:space="preserve"> informacji. </w:t>
      </w:r>
      <w:r>
        <w:rPr>
          <w:rFonts w:cs="Arial"/>
          <w:sz w:val="20"/>
          <w:lang w:val="pl-PL" w:eastAsia="pl-PL"/>
        </w:rPr>
        <w:t>Ważna dla nich jest</w:t>
      </w:r>
      <w:r w:rsidRPr="00EB4A56">
        <w:rPr>
          <w:rFonts w:cs="Arial"/>
          <w:sz w:val="20"/>
          <w:lang w:val="pl-PL" w:eastAsia="pl-PL"/>
        </w:rPr>
        <w:t xml:space="preserve"> synteza informacji</w:t>
      </w:r>
      <w:r>
        <w:rPr>
          <w:rFonts w:cs="Arial"/>
          <w:sz w:val="20"/>
          <w:lang w:val="pl-PL" w:eastAsia="pl-PL"/>
        </w:rPr>
        <w:t xml:space="preserve">, </w:t>
      </w:r>
      <w:r w:rsidRPr="00EB4A56">
        <w:rPr>
          <w:rFonts w:cs="Arial"/>
          <w:sz w:val="20"/>
          <w:lang w:val="pl-PL" w:eastAsia="pl-PL"/>
        </w:rPr>
        <w:t>interpretacja danych</w:t>
      </w:r>
      <w:r>
        <w:rPr>
          <w:rFonts w:cs="Arial"/>
          <w:sz w:val="20"/>
          <w:lang w:val="pl-PL" w:eastAsia="pl-PL"/>
        </w:rPr>
        <w:t xml:space="preserve">, a także ich międzynarodowa porównywalność. </w:t>
      </w:r>
    </w:p>
    <w:p w:rsidR="008C65C9" w:rsidRPr="00EB4A56" w:rsidRDefault="008C65C9" w:rsidP="00907782">
      <w:pPr>
        <w:spacing w:before="60" w:after="120"/>
        <w:ind w:left="567"/>
        <w:jc w:val="both"/>
        <w:rPr>
          <w:rFonts w:cs="Arial"/>
          <w:sz w:val="20"/>
          <w:lang w:val="pl-PL" w:eastAsia="pl-PL"/>
        </w:rPr>
      </w:pPr>
      <w:r>
        <w:rPr>
          <w:rFonts w:cs="Arial"/>
          <w:sz w:val="20"/>
          <w:lang w:val="pl-PL" w:eastAsia="pl-PL"/>
        </w:rPr>
        <w:t>Konieczne jest</w:t>
      </w:r>
      <w:r w:rsidRPr="00EB4A56">
        <w:rPr>
          <w:rFonts w:cs="Arial"/>
          <w:sz w:val="20"/>
          <w:lang w:val="pl-PL" w:eastAsia="pl-PL"/>
        </w:rPr>
        <w:t xml:space="preserve"> skoncentrowa</w:t>
      </w:r>
      <w:r>
        <w:rPr>
          <w:rFonts w:cs="Arial"/>
          <w:sz w:val="20"/>
          <w:lang w:val="pl-PL" w:eastAsia="pl-PL"/>
        </w:rPr>
        <w:t>nie</w:t>
      </w:r>
      <w:r w:rsidRPr="00EB4A56">
        <w:rPr>
          <w:rFonts w:cs="Arial"/>
          <w:sz w:val="20"/>
          <w:lang w:val="pl-PL" w:eastAsia="pl-PL"/>
        </w:rPr>
        <w:t xml:space="preserve"> i zintensyfikowa</w:t>
      </w:r>
      <w:r>
        <w:rPr>
          <w:rFonts w:cs="Arial"/>
          <w:sz w:val="20"/>
          <w:lang w:val="pl-PL" w:eastAsia="pl-PL"/>
        </w:rPr>
        <w:t>nie</w:t>
      </w:r>
      <w:r w:rsidRPr="00EB4A56">
        <w:rPr>
          <w:rFonts w:cs="Arial"/>
          <w:sz w:val="20"/>
          <w:lang w:val="pl-PL" w:eastAsia="pl-PL"/>
        </w:rPr>
        <w:t xml:space="preserve"> działa</w:t>
      </w:r>
      <w:r>
        <w:rPr>
          <w:rFonts w:cs="Arial"/>
          <w:sz w:val="20"/>
          <w:lang w:val="pl-PL" w:eastAsia="pl-PL"/>
        </w:rPr>
        <w:t>ń</w:t>
      </w:r>
      <w:r w:rsidRPr="00EB4A56">
        <w:rPr>
          <w:rFonts w:cs="Arial"/>
          <w:sz w:val="20"/>
          <w:lang w:val="pl-PL" w:eastAsia="pl-PL"/>
        </w:rPr>
        <w:t xml:space="preserve"> nad podniesieniem jakości i </w:t>
      </w:r>
      <w:r>
        <w:rPr>
          <w:rFonts w:cs="Arial"/>
          <w:sz w:val="20"/>
          <w:lang w:val="pl-PL" w:eastAsia="pl-PL"/>
        </w:rPr>
        <w:t>wydajności</w:t>
      </w:r>
      <w:r w:rsidRPr="00EB4A56">
        <w:rPr>
          <w:rFonts w:cs="Arial"/>
          <w:sz w:val="20"/>
          <w:lang w:val="pl-PL" w:eastAsia="pl-PL"/>
        </w:rPr>
        <w:t xml:space="preserve"> w</w:t>
      </w:r>
      <w:r w:rsidR="00F45DCB">
        <w:rPr>
          <w:rFonts w:cs="Arial"/>
          <w:sz w:val="20"/>
          <w:lang w:val="pl-PL" w:eastAsia="pl-PL"/>
        </w:rPr>
        <w:t> </w:t>
      </w:r>
      <w:r w:rsidRPr="00EB4A56">
        <w:rPr>
          <w:rFonts w:cs="Arial"/>
          <w:sz w:val="20"/>
          <w:lang w:val="pl-PL" w:eastAsia="pl-PL"/>
        </w:rPr>
        <w:t>obszarze wytwarzania</w:t>
      </w:r>
      <w:r>
        <w:rPr>
          <w:rFonts w:cs="Arial"/>
          <w:sz w:val="20"/>
          <w:lang w:val="pl-PL" w:eastAsia="pl-PL"/>
        </w:rPr>
        <w:t>, zarządzania i promocji</w:t>
      </w:r>
      <w:r w:rsidRPr="00EB4A56">
        <w:rPr>
          <w:rFonts w:cs="Arial"/>
          <w:sz w:val="20"/>
          <w:lang w:val="pl-PL" w:eastAsia="pl-PL"/>
        </w:rPr>
        <w:t xml:space="preserve"> produktów statystycznych oraz zarządzania wsparciem użytkowników.</w:t>
      </w:r>
      <w:r>
        <w:rPr>
          <w:rFonts w:cs="Arial"/>
          <w:sz w:val="20"/>
          <w:lang w:val="pl-PL" w:eastAsia="pl-PL"/>
        </w:rPr>
        <w:t xml:space="preserve"> Obecny</w:t>
      </w:r>
      <w:r w:rsidRPr="00EB4A56">
        <w:rPr>
          <w:rFonts w:cs="Arial"/>
          <w:sz w:val="20"/>
          <w:lang w:val="pl-PL" w:eastAsia="pl-PL"/>
        </w:rPr>
        <w:t xml:space="preserve"> proces produkcji statystycznej</w:t>
      </w:r>
      <w:r>
        <w:rPr>
          <w:rFonts w:cs="Arial"/>
          <w:sz w:val="20"/>
          <w:lang w:val="pl-PL" w:eastAsia="pl-PL"/>
        </w:rPr>
        <w:t xml:space="preserve"> </w:t>
      </w:r>
      <w:r w:rsidR="001304EE">
        <w:rPr>
          <w:rFonts w:cs="Arial"/>
          <w:sz w:val="20"/>
          <w:lang w:val="pl-PL" w:eastAsia="pl-PL"/>
        </w:rPr>
        <w:t>wymaga udoskonalenia.</w:t>
      </w:r>
      <w:r w:rsidRPr="00CF5011">
        <w:rPr>
          <w:lang w:val="pl-PL"/>
        </w:rPr>
        <w:t xml:space="preserve"> </w:t>
      </w:r>
      <w:r w:rsidRPr="00CB20D1">
        <w:rPr>
          <w:rFonts w:cs="Arial"/>
          <w:sz w:val="20"/>
          <w:lang w:val="pl-PL" w:eastAsia="pl-PL"/>
        </w:rPr>
        <w:t>Nie ma systemu oce</w:t>
      </w:r>
      <w:r w:rsidR="0029205D">
        <w:rPr>
          <w:rFonts w:cs="Arial"/>
          <w:sz w:val="20"/>
          <w:lang w:val="pl-PL" w:eastAsia="pl-PL"/>
        </w:rPr>
        <w:t>niającego proces</w:t>
      </w:r>
      <w:r w:rsidRPr="00CB20D1">
        <w:rPr>
          <w:rFonts w:cs="Arial"/>
          <w:sz w:val="20"/>
          <w:lang w:val="pl-PL" w:eastAsia="pl-PL"/>
        </w:rPr>
        <w:t xml:space="preserve"> na poszczególnych etapach</w:t>
      </w:r>
      <w:r w:rsidR="0029205D">
        <w:rPr>
          <w:rFonts w:cs="Arial"/>
          <w:sz w:val="20"/>
          <w:lang w:val="pl-PL" w:eastAsia="pl-PL"/>
        </w:rPr>
        <w:t xml:space="preserve"> produkcji</w:t>
      </w:r>
      <w:r>
        <w:rPr>
          <w:rFonts w:cs="Arial"/>
          <w:sz w:val="20"/>
          <w:lang w:val="pl-PL" w:eastAsia="pl-PL"/>
        </w:rPr>
        <w:t xml:space="preserve">, </w:t>
      </w:r>
      <w:r w:rsidR="0029205D">
        <w:rPr>
          <w:rFonts w:cs="Arial"/>
          <w:sz w:val="20"/>
          <w:lang w:val="pl-PL" w:eastAsia="pl-PL"/>
        </w:rPr>
        <w:t xml:space="preserve">który </w:t>
      </w:r>
      <w:r>
        <w:rPr>
          <w:rFonts w:cs="Arial"/>
          <w:sz w:val="20"/>
          <w:lang w:val="pl-PL" w:eastAsia="pl-PL"/>
        </w:rPr>
        <w:t>wsp</w:t>
      </w:r>
      <w:r w:rsidR="0029205D">
        <w:rPr>
          <w:rFonts w:cs="Arial"/>
          <w:sz w:val="20"/>
          <w:lang w:val="pl-PL" w:eastAsia="pl-PL"/>
        </w:rPr>
        <w:t>ierany byłby</w:t>
      </w:r>
      <w:r>
        <w:rPr>
          <w:rFonts w:cs="Arial"/>
          <w:sz w:val="20"/>
          <w:lang w:val="pl-PL" w:eastAsia="pl-PL"/>
        </w:rPr>
        <w:t xml:space="preserve"> wydajnym systemem metainformacji.</w:t>
      </w:r>
    </w:p>
    <w:p w:rsidR="008C65C9" w:rsidRPr="005C343D" w:rsidRDefault="008C65C9" w:rsidP="00907782">
      <w:pPr>
        <w:spacing w:before="60" w:after="120"/>
        <w:ind w:left="567"/>
        <w:jc w:val="both"/>
        <w:rPr>
          <w:rFonts w:cs="Arial"/>
          <w:sz w:val="20"/>
          <w:lang w:val="pl-PL" w:eastAsia="pl-PL"/>
        </w:rPr>
      </w:pPr>
      <w:r w:rsidRPr="005C343D">
        <w:rPr>
          <w:rFonts w:cs="Arial"/>
          <w:sz w:val="20"/>
          <w:lang w:val="pl-PL" w:eastAsia="pl-PL"/>
        </w:rPr>
        <w:t xml:space="preserve">Informacja na temat potrzeb zgłaszanych przez użytkowników trafia do statystyki różnymi kanałami - </w:t>
      </w:r>
      <w:r w:rsidRPr="005C343D">
        <w:rPr>
          <w:rFonts w:cs="Arial"/>
          <w:b/>
          <w:sz w:val="20"/>
          <w:lang w:val="pl-PL" w:eastAsia="pl-PL"/>
        </w:rPr>
        <w:t xml:space="preserve"> rozproszona i trudno </w:t>
      </w:r>
      <w:r w:rsidRPr="00897670">
        <w:rPr>
          <w:rFonts w:cs="Arial"/>
          <w:b/>
          <w:sz w:val="20"/>
          <w:lang w:val="pl-PL" w:eastAsia="pl-PL"/>
        </w:rPr>
        <w:t>zarządzalna. Brakuje jednego miejsca do przechowywania wszystkich pierwotnych potrzeb informacyjn</w:t>
      </w:r>
      <w:r w:rsidRPr="00431D65">
        <w:rPr>
          <w:rFonts w:cs="Arial"/>
          <w:b/>
          <w:sz w:val="20"/>
          <w:lang w:val="pl-PL" w:eastAsia="pl-PL"/>
        </w:rPr>
        <w:t>ych.</w:t>
      </w:r>
      <w:r w:rsidRPr="00431D65">
        <w:rPr>
          <w:rFonts w:cs="Arial"/>
          <w:sz w:val="20"/>
          <w:lang w:val="pl-PL" w:eastAsia="pl-PL"/>
        </w:rPr>
        <w:t xml:space="preserve"> Dane są w niewielkim stopniu współdzielone.</w:t>
      </w:r>
      <w:r w:rsidRPr="005C343D">
        <w:rPr>
          <w:rFonts w:cs="Arial"/>
          <w:sz w:val="20"/>
          <w:lang w:val="pl-PL" w:eastAsia="pl-PL"/>
        </w:rPr>
        <w:t xml:space="preserve"> Przeważa wykorzystywanie </w:t>
      </w:r>
      <w:r w:rsidRPr="005C343D">
        <w:rPr>
          <w:rFonts w:cs="Arial"/>
          <w:b/>
          <w:sz w:val="20"/>
          <w:lang w:val="pl-PL" w:eastAsia="pl-PL"/>
        </w:rPr>
        <w:t>danych pozyskiwanych bezpośrednio od respondentów</w:t>
      </w:r>
      <w:r w:rsidRPr="005C343D">
        <w:rPr>
          <w:rFonts w:cs="Arial"/>
          <w:sz w:val="20"/>
          <w:lang w:val="pl-PL" w:eastAsia="pl-PL"/>
        </w:rPr>
        <w:t xml:space="preserve">. Dane z zewnętrznych systemów w dużej części są pozyskiwane </w:t>
      </w:r>
      <w:r w:rsidRPr="005C343D">
        <w:rPr>
          <w:rFonts w:cs="Arial"/>
          <w:b/>
          <w:sz w:val="20"/>
          <w:lang w:val="pl-PL" w:eastAsia="pl-PL"/>
        </w:rPr>
        <w:t>na nośnikach elektronicznych</w:t>
      </w:r>
      <w:r w:rsidRPr="005C343D">
        <w:rPr>
          <w:rFonts w:cs="Arial"/>
          <w:sz w:val="20"/>
          <w:lang w:val="pl-PL" w:eastAsia="pl-PL"/>
        </w:rPr>
        <w:t>. Dostęp do pełnych, zintegrowanych zbiorów danych wynikowych i ich analiza, mimo że znajdują się w zasobach statystyki, jest utrudniony.</w:t>
      </w:r>
      <w:r w:rsidRPr="00C16E5B">
        <w:rPr>
          <w:sz w:val="20"/>
          <w:lang w:val="pl-PL"/>
        </w:rPr>
        <w:t xml:space="preserve"> </w:t>
      </w:r>
      <w:r w:rsidR="005C343D">
        <w:rPr>
          <w:sz w:val="20"/>
          <w:lang w:val="pl-PL"/>
        </w:rPr>
        <w:t xml:space="preserve">Pojawia się </w:t>
      </w:r>
      <w:r w:rsidR="00285A56">
        <w:rPr>
          <w:sz w:val="20"/>
          <w:lang w:val="pl-PL"/>
        </w:rPr>
        <w:t>co</w:t>
      </w:r>
      <w:r w:rsidR="005C343D">
        <w:rPr>
          <w:sz w:val="20"/>
          <w:lang w:val="pl-PL"/>
        </w:rPr>
        <w:t>raz większe zapotrzebowanie na udostępnianie informacji wynikowych, w wersji mobilnej, z uwzględnieniem profilu użytkownika.</w:t>
      </w:r>
      <w:r w:rsidR="005C343D" w:rsidRPr="00C16E5B">
        <w:rPr>
          <w:sz w:val="20"/>
          <w:lang w:val="pl-PL"/>
        </w:rPr>
        <w:t xml:space="preserve"> </w:t>
      </w:r>
      <w:r w:rsidRPr="005C343D">
        <w:rPr>
          <w:rFonts w:cs="Arial"/>
          <w:sz w:val="20"/>
          <w:lang w:val="pl-PL" w:eastAsia="pl-PL"/>
        </w:rPr>
        <w:t xml:space="preserve">Udostępnianie </w:t>
      </w:r>
      <w:r w:rsidR="00CA64A7" w:rsidRPr="005C343D">
        <w:rPr>
          <w:rFonts w:cs="Arial"/>
          <w:sz w:val="20"/>
          <w:lang w:val="pl-PL" w:eastAsia="pl-PL"/>
        </w:rPr>
        <w:t>użytkownikom, także w wersji mobilnej</w:t>
      </w:r>
      <w:r w:rsidR="005C343D" w:rsidRPr="005C343D">
        <w:rPr>
          <w:rFonts w:cs="Arial"/>
          <w:sz w:val="20"/>
          <w:lang w:val="pl-PL" w:eastAsia="pl-PL"/>
        </w:rPr>
        <w:t>,</w:t>
      </w:r>
      <w:r w:rsidR="00CA64A7" w:rsidRPr="005C343D">
        <w:rPr>
          <w:rFonts w:cs="Arial"/>
          <w:sz w:val="20"/>
          <w:lang w:val="pl-PL" w:eastAsia="pl-PL"/>
        </w:rPr>
        <w:t xml:space="preserve"> </w:t>
      </w:r>
      <w:r w:rsidRPr="005C343D">
        <w:rPr>
          <w:rFonts w:cs="Arial"/>
          <w:sz w:val="20"/>
          <w:lang w:val="pl-PL" w:eastAsia="pl-PL"/>
        </w:rPr>
        <w:t>spójnych, zintegrowanych</w:t>
      </w:r>
      <w:r w:rsidR="00CA64A7" w:rsidRPr="005C343D">
        <w:rPr>
          <w:rFonts w:cs="Arial"/>
          <w:sz w:val="20"/>
          <w:lang w:val="pl-PL" w:eastAsia="pl-PL"/>
        </w:rPr>
        <w:t xml:space="preserve">, </w:t>
      </w:r>
      <w:r w:rsidRPr="005C343D">
        <w:rPr>
          <w:rFonts w:cs="Arial"/>
          <w:sz w:val="20"/>
          <w:lang w:val="pl-PL" w:eastAsia="pl-PL"/>
        </w:rPr>
        <w:t>scentralizowanych zbiorów, pozwalających na zaawansowaną analizę danego zjawiska musi opierać się na dobrze funkcjonującym całym systemie produkcji, który obecnie wymaga znaczącej modernizacji w</w:t>
      </w:r>
      <w:r w:rsidR="00F45DCB" w:rsidRPr="005C343D">
        <w:rPr>
          <w:rFonts w:cs="Arial"/>
          <w:sz w:val="20"/>
          <w:lang w:val="pl-PL" w:eastAsia="pl-PL"/>
        </w:rPr>
        <w:t> </w:t>
      </w:r>
      <w:r w:rsidRPr="005C343D">
        <w:rPr>
          <w:rFonts w:cs="Arial"/>
          <w:sz w:val="20"/>
          <w:lang w:val="pl-PL" w:eastAsia="pl-PL"/>
        </w:rPr>
        <w:t>zakresie mocno rozproszonej infrastruktury.</w:t>
      </w:r>
    </w:p>
    <w:p w:rsidR="008C65C9" w:rsidRDefault="008C65C9" w:rsidP="008C65C9">
      <w:pPr>
        <w:pStyle w:val="Tretekstu"/>
        <w:tabs>
          <w:tab w:val="left" w:pos="4380"/>
        </w:tabs>
        <w:rPr>
          <w:rFonts w:ascii="Arial" w:hAnsi="Arial"/>
          <w:i/>
          <w:sz w:val="20"/>
          <w:szCs w:val="20"/>
        </w:rPr>
      </w:pPr>
    </w:p>
    <w:p w:rsidR="00A87AA2" w:rsidRDefault="00A87AA2" w:rsidP="008C65C9">
      <w:pPr>
        <w:pStyle w:val="Tretekstu"/>
        <w:tabs>
          <w:tab w:val="left" w:pos="4380"/>
        </w:tabs>
        <w:rPr>
          <w:rFonts w:ascii="Arial" w:hAnsi="Arial"/>
          <w:i/>
          <w:sz w:val="20"/>
          <w:szCs w:val="20"/>
        </w:rPr>
      </w:pPr>
    </w:p>
    <w:p w:rsidR="00A87AA2" w:rsidRPr="00EB4A56" w:rsidRDefault="00A87AA2" w:rsidP="008C65C9">
      <w:pPr>
        <w:pStyle w:val="Tretekstu"/>
        <w:tabs>
          <w:tab w:val="left" w:pos="4380"/>
        </w:tabs>
        <w:rPr>
          <w:rFonts w:ascii="Arial" w:hAnsi="Arial"/>
          <w:i/>
          <w:sz w:val="20"/>
          <w:szCs w:val="20"/>
        </w:rPr>
      </w:pPr>
    </w:p>
    <w:tbl>
      <w:tblPr>
        <w:tblW w:w="936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847"/>
        <w:gridCol w:w="3307"/>
      </w:tblGrid>
      <w:tr w:rsidR="008C65C9" w:rsidRPr="00F6528E" w:rsidTr="008C65C9">
        <w:tc>
          <w:tcPr>
            <w:tcW w:w="3212" w:type="dxa"/>
            <w:shd w:val="clear" w:color="auto" w:fill="E7E6E6"/>
          </w:tcPr>
          <w:p w:rsidR="008C65C9" w:rsidRPr="00D44E38" w:rsidRDefault="008C65C9" w:rsidP="008C65C9">
            <w:pPr>
              <w:spacing w:before="120" w:after="120" w:line="276" w:lineRule="auto"/>
              <w:jc w:val="center"/>
              <w:rPr>
                <w:rFonts w:cs="Arial"/>
                <w:b/>
                <w:szCs w:val="22"/>
              </w:rPr>
            </w:pPr>
            <w:r w:rsidRPr="00D44E38">
              <w:rPr>
                <w:rFonts w:cs="Arial"/>
                <w:b/>
                <w:sz w:val="22"/>
                <w:szCs w:val="22"/>
              </w:rPr>
              <w:lastRenderedPageBreak/>
              <w:t>Interesariusz</w:t>
            </w:r>
          </w:p>
        </w:tc>
        <w:tc>
          <w:tcPr>
            <w:tcW w:w="2847" w:type="dxa"/>
            <w:shd w:val="clear" w:color="auto" w:fill="E7E6E6"/>
          </w:tcPr>
          <w:p w:rsidR="008C65C9" w:rsidRPr="00D44E38" w:rsidRDefault="008C65C9" w:rsidP="008C65C9">
            <w:pPr>
              <w:spacing w:before="120" w:line="276" w:lineRule="auto"/>
              <w:jc w:val="center"/>
              <w:rPr>
                <w:rFonts w:cs="Arial"/>
                <w:b/>
                <w:szCs w:val="22"/>
              </w:rPr>
            </w:pPr>
            <w:r w:rsidRPr="00D44E38">
              <w:rPr>
                <w:rFonts w:cs="Arial"/>
                <w:b/>
                <w:sz w:val="22"/>
                <w:szCs w:val="22"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:rsidR="008C65C9" w:rsidRPr="00D44E38" w:rsidRDefault="008C65C9" w:rsidP="008C65C9">
            <w:pPr>
              <w:spacing w:before="120" w:line="276" w:lineRule="auto"/>
              <w:jc w:val="center"/>
              <w:rPr>
                <w:rFonts w:cs="Arial"/>
                <w:b/>
                <w:szCs w:val="22"/>
              </w:rPr>
            </w:pPr>
            <w:r w:rsidRPr="00D44E38">
              <w:rPr>
                <w:rFonts w:cs="Arial"/>
                <w:b/>
                <w:sz w:val="22"/>
                <w:szCs w:val="22"/>
              </w:rPr>
              <w:t>Szacowana wielkość grupy</w:t>
            </w:r>
          </w:p>
        </w:tc>
      </w:tr>
      <w:tr w:rsidR="008C65C9" w:rsidRPr="00407F97" w:rsidTr="008C65C9">
        <w:tc>
          <w:tcPr>
            <w:tcW w:w="3212" w:type="dxa"/>
            <w:shd w:val="clear" w:color="auto" w:fill="auto"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 xml:space="preserve">Obywatele </w:t>
            </w:r>
          </w:p>
        </w:tc>
        <w:tc>
          <w:tcPr>
            <w:tcW w:w="2847" w:type="dxa"/>
            <w:vMerge w:val="restart"/>
          </w:tcPr>
          <w:p w:rsidR="008C65C9" w:rsidRPr="00EB4A56" w:rsidRDefault="008C65C9" w:rsidP="008C65C9">
            <w:pPr>
              <w:spacing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Oczekiwanie szybciej udostępnianych, </w:t>
            </w:r>
            <w:r w:rsidR="005C343D">
              <w:rPr>
                <w:rFonts w:cs="Arial"/>
                <w:sz w:val="20"/>
                <w:lang w:val="pl-PL" w:eastAsia="pl-PL"/>
              </w:rPr>
              <w:t xml:space="preserve">w tym w wersji mobilnej, uwzględniającej profil użytkownika, </w:t>
            </w:r>
            <w:r>
              <w:rPr>
                <w:rFonts w:cs="Arial"/>
                <w:sz w:val="20"/>
                <w:lang w:val="pl-PL" w:eastAsia="pl-PL"/>
              </w:rPr>
              <w:t>wiarygodniejszych danych</w:t>
            </w:r>
            <w:r w:rsidR="005C343D">
              <w:rPr>
                <w:rFonts w:cs="Arial"/>
                <w:sz w:val="20"/>
                <w:lang w:val="pl-PL" w:eastAsia="pl-PL"/>
              </w:rPr>
              <w:t>;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="0044345E">
              <w:rPr>
                <w:rFonts w:cs="Arial"/>
                <w:sz w:val="20"/>
                <w:lang w:val="pl-PL" w:eastAsia="pl-PL"/>
              </w:rPr>
              <w:t xml:space="preserve">z uwzględnieniem </w:t>
            </w:r>
            <w:r w:rsidR="005C343D">
              <w:rPr>
                <w:rFonts w:cs="Arial"/>
                <w:sz w:val="20"/>
                <w:lang w:val="pl-PL" w:eastAsia="pl-PL"/>
              </w:rPr>
              <w:t>udostępniani</w:t>
            </w:r>
            <w:r w:rsidR="0044345E">
              <w:rPr>
                <w:rFonts w:cs="Arial"/>
                <w:sz w:val="20"/>
                <w:lang w:val="pl-PL" w:eastAsia="pl-PL"/>
              </w:rPr>
              <w:t>a</w:t>
            </w:r>
            <w:r w:rsidR="005C343D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w formacie otwartych danych publicznych</w:t>
            </w:r>
          </w:p>
        </w:tc>
        <w:tc>
          <w:tcPr>
            <w:tcW w:w="3307" w:type="dxa"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>ok. 150 000 osób (1%</w:t>
            </w:r>
            <w:r>
              <w:rPr>
                <w:rFonts w:cs="Arial"/>
                <w:sz w:val="20"/>
                <w:lang w:val="pl-PL" w:eastAsia="pl-PL"/>
              </w:rPr>
              <w:t xml:space="preserve"> z ok. 15 mln osób)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="008C65C9" w:rsidRPr="00407F97" w:rsidTr="008C65C9">
        <w:tc>
          <w:tcPr>
            <w:tcW w:w="3212" w:type="dxa"/>
            <w:shd w:val="clear" w:color="auto" w:fill="auto"/>
          </w:tcPr>
          <w:p w:rsidR="008C65C9" w:rsidRPr="001B0204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1B0204">
              <w:rPr>
                <w:rFonts w:cs="Arial"/>
                <w:sz w:val="20"/>
                <w:lang w:val="pl-PL" w:eastAsia="pl-PL"/>
              </w:rPr>
              <w:t xml:space="preserve">Przedsiębiorcy </w:t>
            </w:r>
          </w:p>
        </w:tc>
        <w:tc>
          <w:tcPr>
            <w:tcW w:w="2847" w:type="dxa"/>
            <w:vMerge/>
          </w:tcPr>
          <w:p w:rsidR="008C65C9" w:rsidRPr="001B0204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3307" w:type="dxa"/>
          </w:tcPr>
          <w:p w:rsidR="008C65C9" w:rsidRPr="001B0204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ok.</w:t>
            </w:r>
            <w:r w:rsidRPr="001B0204">
              <w:rPr>
                <w:rFonts w:cs="Arial"/>
                <w:sz w:val="20"/>
                <w:lang w:val="pl-PL" w:eastAsia="pl-PL"/>
              </w:rPr>
              <w:t xml:space="preserve"> 50 000 podmiotów gospodarczych (2.5%</w:t>
            </w:r>
            <w:r>
              <w:rPr>
                <w:rFonts w:cs="Arial"/>
                <w:sz w:val="20"/>
                <w:lang w:val="pl-PL" w:eastAsia="pl-PL"/>
              </w:rPr>
              <w:t xml:space="preserve"> z ok. 2 mln)</w:t>
            </w:r>
            <w:r w:rsidRPr="001B0204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="008C65C9" w:rsidRPr="00407F97" w:rsidTr="008C65C9">
        <w:trPr>
          <w:trHeight w:val="770"/>
        </w:trPr>
        <w:tc>
          <w:tcPr>
            <w:tcW w:w="3212" w:type="dxa"/>
            <w:shd w:val="clear" w:color="auto" w:fill="auto"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 xml:space="preserve">Instytucje publiczne </w:t>
            </w:r>
          </w:p>
        </w:tc>
        <w:tc>
          <w:tcPr>
            <w:tcW w:w="2847" w:type="dxa"/>
            <w:vMerge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3307" w:type="dxa"/>
          </w:tcPr>
          <w:p w:rsidR="008C65C9" w:rsidRPr="00EB4A56" w:rsidRDefault="008C65C9" w:rsidP="008C65C9">
            <w:pPr>
              <w:tabs>
                <w:tab w:val="left" w:pos="1077"/>
              </w:tabs>
              <w:spacing w:line="27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ok.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 10 tys. klientów instytucjonalnych (1.5%</w:t>
            </w:r>
            <w:r>
              <w:rPr>
                <w:rFonts w:cs="Arial"/>
                <w:sz w:val="20"/>
                <w:lang w:val="pl-PL" w:eastAsia="pl-PL"/>
              </w:rPr>
              <w:t xml:space="preserve"> z ok. </w:t>
            </w:r>
            <w:r w:rsidRPr="0038283F">
              <w:rPr>
                <w:rFonts w:cs="Arial"/>
                <w:sz w:val="20"/>
                <w:lang w:val="pl-PL" w:eastAsia="pl-PL"/>
              </w:rPr>
              <w:t>640 000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) </w:t>
            </w:r>
          </w:p>
        </w:tc>
      </w:tr>
      <w:tr w:rsidR="008C65C9" w:rsidRPr="00EB30B9" w:rsidTr="008C65C9">
        <w:tc>
          <w:tcPr>
            <w:tcW w:w="3212" w:type="dxa"/>
            <w:shd w:val="clear" w:color="auto" w:fill="auto"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 xml:space="preserve">Pracownicy </w:t>
            </w:r>
            <w:r w:rsidR="0029205D">
              <w:rPr>
                <w:rFonts w:cs="Arial"/>
                <w:sz w:val="20"/>
                <w:lang w:val="pl-PL" w:eastAsia="pl-PL"/>
              </w:rPr>
              <w:t>statystyki publicznej</w:t>
            </w:r>
          </w:p>
        </w:tc>
        <w:tc>
          <w:tcPr>
            <w:tcW w:w="2847" w:type="dxa"/>
          </w:tcPr>
          <w:p w:rsidR="008C65C9" w:rsidRPr="00EB4A56" w:rsidRDefault="008C65C9" w:rsidP="008C65C9">
            <w:pPr>
              <w:spacing w:before="60" w:after="120" w:line="276" w:lineRule="auto"/>
              <w:jc w:val="both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 xml:space="preserve">Brak </w:t>
            </w:r>
            <w:r w:rsidR="004E74DE">
              <w:rPr>
                <w:rFonts w:cs="Arial"/>
                <w:sz w:val="20"/>
                <w:lang w:val="pl-PL" w:eastAsia="pl-PL"/>
              </w:rPr>
              <w:t>jednolitego, zestandaryzowanego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 </w:t>
            </w:r>
            <w:r w:rsidR="004E74DE">
              <w:rPr>
                <w:rFonts w:cs="Arial"/>
                <w:sz w:val="20"/>
                <w:lang w:val="pl-PL" w:eastAsia="pl-PL"/>
              </w:rPr>
              <w:t>modelu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 realizacji  produkcji statystycznej</w:t>
            </w:r>
            <w:r w:rsidR="001304EE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3307" w:type="dxa"/>
          </w:tcPr>
          <w:p w:rsidR="008C65C9" w:rsidRPr="00EB4A56" w:rsidRDefault="008C65C9" w:rsidP="008C65C9">
            <w:pPr>
              <w:tabs>
                <w:tab w:val="left" w:pos="1077"/>
              </w:tabs>
              <w:spacing w:line="27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ok. 6 tys.</w:t>
            </w:r>
            <w:r w:rsidRPr="00EB4A56">
              <w:rPr>
                <w:rFonts w:cs="Arial"/>
                <w:sz w:val="20"/>
                <w:lang w:val="pl-PL" w:eastAsia="pl-PL"/>
              </w:rPr>
              <w:t xml:space="preserve"> osób </w:t>
            </w:r>
          </w:p>
          <w:p w:rsidR="008C65C9" w:rsidRPr="00EB4A56" w:rsidRDefault="008C65C9" w:rsidP="008C65C9">
            <w:pPr>
              <w:tabs>
                <w:tab w:val="left" w:pos="1077"/>
              </w:tabs>
              <w:spacing w:line="276" w:lineRule="auto"/>
              <w:rPr>
                <w:rFonts w:cs="Arial"/>
                <w:sz w:val="20"/>
                <w:lang w:val="pl-PL" w:eastAsia="pl-PL"/>
              </w:rPr>
            </w:pPr>
          </w:p>
        </w:tc>
      </w:tr>
    </w:tbl>
    <w:p w:rsidR="008C65C9" w:rsidRPr="00D94004" w:rsidRDefault="008C65C9" w:rsidP="008C65C9">
      <w:pPr>
        <w:pStyle w:val="Tekstpodstawowy2"/>
        <w:rPr>
          <w:lang w:val="pl-PL" w:eastAsia="pl-PL"/>
        </w:rPr>
      </w:pPr>
    </w:p>
    <w:p w:rsidR="00B57191" w:rsidRPr="00D94004" w:rsidRDefault="00B57191" w:rsidP="00D94004">
      <w:pPr>
        <w:pStyle w:val="Tekstpodstawowy2"/>
        <w:rPr>
          <w:lang w:val="pl-PL" w:eastAsia="pl-PL"/>
        </w:rPr>
      </w:pPr>
    </w:p>
    <w:p w:rsidR="00AB4172" w:rsidRPr="001B6667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Opis stanu obecnego</w:t>
      </w:r>
      <w:bookmarkEnd w:id="1"/>
    </w:p>
    <w:p w:rsidR="008C65C9" w:rsidRPr="00F45DCB" w:rsidRDefault="008C65C9" w:rsidP="00F45DCB">
      <w:pPr>
        <w:pStyle w:val="Tekstpodstawowy2"/>
        <w:ind w:left="851"/>
        <w:jc w:val="both"/>
        <w:rPr>
          <w:rFonts w:cs="Arial"/>
          <w:sz w:val="20"/>
          <w:szCs w:val="20"/>
          <w:lang w:val="pl-PL" w:eastAsia="pl-PL"/>
        </w:rPr>
      </w:pPr>
      <w:r w:rsidRPr="00F45DCB">
        <w:rPr>
          <w:rFonts w:cs="Arial"/>
          <w:sz w:val="20"/>
          <w:szCs w:val="20"/>
          <w:lang w:val="pl-PL" w:eastAsia="pl-PL"/>
        </w:rPr>
        <w:t>Pierwszym etapem procesu produkcji statystycznej jest rozpoznanie potrzeb użytkowników</w:t>
      </w:r>
      <w:r w:rsidR="0091653A" w:rsidRPr="00F45DCB">
        <w:rPr>
          <w:rFonts w:cs="Arial"/>
          <w:sz w:val="20"/>
          <w:szCs w:val="20"/>
          <w:lang w:val="pl-PL" w:eastAsia="pl-PL"/>
        </w:rPr>
        <w:t>, które obecnie wymag</w:t>
      </w:r>
      <w:r w:rsidR="0029205D" w:rsidRPr="00F45DCB">
        <w:rPr>
          <w:rFonts w:cs="Arial"/>
          <w:sz w:val="20"/>
          <w:szCs w:val="20"/>
          <w:lang w:val="pl-PL" w:eastAsia="pl-PL"/>
        </w:rPr>
        <w:t>a</w:t>
      </w:r>
      <w:r w:rsidR="0091653A" w:rsidRPr="00F45DCB">
        <w:rPr>
          <w:rFonts w:cs="Arial"/>
          <w:sz w:val="20"/>
          <w:szCs w:val="20"/>
          <w:lang w:val="pl-PL" w:eastAsia="pl-PL"/>
        </w:rPr>
        <w:t xml:space="preserve"> zestandaryzowania działań.</w:t>
      </w:r>
    </w:p>
    <w:p w:rsidR="008C65C9" w:rsidRPr="00F45DCB" w:rsidRDefault="008C65C9" w:rsidP="00F45DCB">
      <w:pPr>
        <w:pStyle w:val="Tekstpodstawowy2"/>
        <w:ind w:left="851"/>
        <w:jc w:val="both"/>
        <w:rPr>
          <w:rFonts w:cs="Arial"/>
          <w:sz w:val="20"/>
          <w:szCs w:val="20"/>
          <w:lang w:val="pl-PL" w:eastAsia="pl-PL"/>
        </w:rPr>
      </w:pPr>
      <w:r w:rsidRPr="00F45DCB">
        <w:rPr>
          <w:rFonts w:cs="Arial"/>
          <w:sz w:val="20"/>
          <w:szCs w:val="20"/>
          <w:lang w:val="pl-PL" w:eastAsia="pl-PL"/>
        </w:rPr>
        <w:t>Badania statystyczne są realizowane w oparciu o odrębnie pozyskane i przetworzone dane o</w:t>
      </w:r>
      <w:r w:rsidR="00F45DCB">
        <w:rPr>
          <w:rFonts w:cs="Arial"/>
          <w:sz w:val="20"/>
          <w:szCs w:val="20"/>
          <w:lang w:val="pl-PL" w:eastAsia="pl-PL"/>
        </w:rPr>
        <w:t> </w:t>
      </w:r>
      <w:r w:rsidRPr="00F45DCB">
        <w:rPr>
          <w:rFonts w:cs="Arial"/>
          <w:sz w:val="20"/>
          <w:szCs w:val="20"/>
          <w:lang w:val="pl-PL" w:eastAsia="pl-PL"/>
        </w:rPr>
        <w:t xml:space="preserve">określonym zakresie informacyjnym. Sprzyja to redundancji zbieranych informacji. </w:t>
      </w:r>
    </w:p>
    <w:p w:rsidR="008C65C9" w:rsidRPr="00F45DCB" w:rsidRDefault="008C65C9" w:rsidP="00F45DCB">
      <w:pPr>
        <w:pStyle w:val="Tekstpodstawowy2"/>
        <w:ind w:left="851"/>
        <w:jc w:val="both"/>
        <w:rPr>
          <w:rFonts w:cs="Arial"/>
          <w:sz w:val="20"/>
          <w:szCs w:val="20"/>
          <w:lang w:val="pl-PL" w:eastAsia="pl-PL"/>
        </w:rPr>
      </w:pPr>
      <w:r w:rsidRPr="00F45DCB">
        <w:rPr>
          <w:rFonts w:cs="Arial"/>
          <w:sz w:val="20"/>
          <w:szCs w:val="20"/>
          <w:lang w:val="pl-PL" w:eastAsia="pl-PL"/>
        </w:rPr>
        <w:t>Pozyskane dane w formie elektronicznej, z wykorzystaniem dedykowanych systemów i</w:t>
      </w:r>
      <w:r w:rsidR="00ED4E1E" w:rsidRPr="00F45DCB">
        <w:rPr>
          <w:rFonts w:cs="Arial"/>
          <w:sz w:val="20"/>
          <w:szCs w:val="20"/>
          <w:lang w:val="pl-PL" w:eastAsia="pl-PL"/>
        </w:rPr>
        <w:t> </w:t>
      </w:r>
      <w:r w:rsidRPr="00F45DCB">
        <w:rPr>
          <w:rFonts w:cs="Arial"/>
          <w:sz w:val="20"/>
          <w:szCs w:val="20"/>
          <w:lang w:val="pl-PL" w:eastAsia="pl-PL"/>
        </w:rPr>
        <w:t xml:space="preserve"> nośników danych są przetwarzane w odrębnych dla każdego opracowania systemach informatycznych, tworzonych przez różne zespoły informatyków, na podstawie autorskich założeń. Współużywalność rozwiązań informatycznych jest niewielka. Przetworzone dane są gromadzone w wielu, odseparowanych bazach danych. Wynikowe informacje są gromadzone w niezależnych systemach/bazach, zasilanych z różnych źródeł.</w:t>
      </w:r>
    </w:p>
    <w:p w:rsidR="00AB4172" w:rsidRDefault="00AB4172" w:rsidP="00A964F0">
      <w:pPr>
        <w:pStyle w:val="Nagwek1"/>
        <w:jc w:val="both"/>
        <w:rPr>
          <w:rFonts w:cs="Arial"/>
          <w:lang w:val="pl-PL" w:eastAsia="pl-PL"/>
        </w:rPr>
      </w:pPr>
      <w:bookmarkStart w:id="2" w:name="_Toc462924055"/>
      <w:r w:rsidRPr="001B6667">
        <w:rPr>
          <w:rFonts w:cs="Arial"/>
          <w:lang w:val="pl-PL" w:eastAsia="pl-PL"/>
        </w:rPr>
        <w:t>EFEKTY PROJEKTU</w:t>
      </w:r>
      <w:bookmarkEnd w:id="2"/>
    </w:p>
    <w:p w:rsidR="00AB4172" w:rsidRPr="001B6667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3" w:name="_Toc462924056"/>
      <w:r>
        <w:rPr>
          <w:lang w:val="pl-PL" w:eastAsia="pl-PL"/>
        </w:rPr>
        <w:t>Cele i k</w:t>
      </w:r>
      <w:r w:rsidR="00AB4172" w:rsidRPr="001B6667">
        <w:rPr>
          <w:lang w:val="pl-PL" w:eastAsia="pl-PL"/>
        </w:rPr>
        <w:t>orzyści wynikające z projektu</w:t>
      </w:r>
      <w:bookmarkEnd w:id="3"/>
      <w:r w:rsidR="00ED4E1E">
        <w:rPr>
          <w:lang w:val="pl-PL" w:eastAsia="pl-PL"/>
        </w:rPr>
        <w:t xml:space="preserve"> </w:t>
      </w:r>
    </w:p>
    <w:p w:rsidR="00320479" w:rsidRDefault="00320479" w:rsidP="00320479">
      <w:pPr>
        <w:spacing w:line="300" w:lineRule="atLeast"/>
        <w:ind w:left="992"/>
        <w:rPr>
          <w:rFonts w:cs="Arial"/>
          <w:sz w:val="20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EB4A56">
              <w:rPr>
                <w:rFonts w:cs="Arial"/>
                <w:sz w:val="20"/>
                <w:szCs w:val="20"/>
                <w:lang w:val="pl-PL" w:eastAsia="pl-PL"/>
              </w:rPr>
              <w:t xml:space="preserve">Poprawa dostępności 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wynikowych informacji statystycznych dzięki stworzeniu nowych kanałów udostępniania danych</w:t>
            </w:r>
            <w:r w:rsidR="0091653A">
              <w:rPr>
                <w:rFonts w:cs="Arial"/>
                <w:sz w:val="20"/>
                <w:szCs w:val="20"/>
                <w:lang w:val="pl-PL" w:eastAsia="pl-PL"/>
              </w:rPr>
              <w:t xml:space="preserve"> i modernizacji obecnych.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8E1021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 xml:space="preserve">sprawne zarządzanie informacją publiczną, w tym umożliwienie ponownego wykorzystywania publicznych zasobów informacyjnych, </w:t>
            </w:r>
            <w:r w:rsidR="00FE1093">
              <w:rPr>
                <w:rFonts w:cs="Arial"/>
                <w:sz w:val="20"/>
                <w:szCs w:val="20"/>
              </w:rPr>
              <w:t xml:space="preserve">oraz </w:t>
            </w:r>
            <w:r w:rsidR="00FE1093" w:rsidRPr="00FE1093">
              <w:rPr>
                <w:rFonts w:cs="Arial"/>
                <w:sz w:val="20"/>
                <w:szCs w:val="20"/>
              </w:rPr>
              <w:t>dostępność dla jak najszerszych kręgów odbiorców</w:t>
            </w:r>
            <w:r w:rsidR="00FE1093">
              <w:rPr>
                <w:rFonts w:cs="Arial"/>
                <w:sz w:val="20"/>
                <w:szCs w:val="20"/>
              </w:rPr>
              <w:t>,</w:t>
            </w:r>
            <w:r w:rsidR="00FE1093" w:rsidRPr="00FE1093">
              <w:rPr>
                <w:rFonts w:cs="Arial"/>
                <w:sz w:val="20"/>
                <w:szCs w:val="20"/>
              </w:rPr>
              <w:t xml:space="preserve"> </w:t>
            </w:r>
            <w:r w:rsidRPr="00320479">
              <w:rPr>
                <w:rFonts w:cs="Arial"/>
                <w:sz w:val="20"/>
                <w:szCs w:val="20"/>
              </w:rPr>
              <w:t xml:space="preserve">o </w:t>
            </w:r>
            <w:r w:rsidR="00FE1093" w:rsidRPr="00320479">
              <w:rPr>
                <w:rFonts w:cs="Arial"/>
                <w:sz w:val="20"/>
                <w:szCs w:val="20"/>
              </w:rPr>
              <w:t>który</w:t>
            </w:r>
            <w:r w:rsidR="00FE1093">
              <w:rPr>
                <w:rFonts w:cs="Arial"/>
                <w:sz w:val="20"/>
                <w:szCs w:val="20"/>
              </w:rPr>
              <w:t>ch</w:t>
            </w:r>
            <w:r w:rsidR="00FE1093" w:rsidRPr="00320479">
              <w:rPr>
                <w:rFonts w:cs="Arial"/>
                <w:sz w:val="20"/>
                <w:szCs w:val="20"/>
              </w:rPr>
              <w:t xml:space="preserve"> </w:t>
            </w:r>
            <w:r w:rsidRPr="00320479">
              <w:rPr>
                <w:rFonts w:cs="Arial"/>
                <w:sz w:val="20"/>
                <w:szCs w:val="20"/>
              </w:rPr>
              <w:t>mowa w</w:t>
            </w:r>
            <w:r>
              <w:rPr>
                <w:rFonts w:cs="Arial"/>
                <w:sz w:val="20"/>
                <w:szCs w:val="20"/>
              </w:rPr>
              <w:t> </w:t>
            </w:r>
            <w:r w:rsidRPr="00320479">
              <w:rPr>
                <w:rFonts w:cs="Arial"/>
                <w:sz w:val="20"/>
                <w:szCs w:val="20"/>
              </w:rPr>
              <w:t>Programie Zintegrowanej Informatyzacji Państwa – kierunek interwencji Otwarty Rząd i wspieranie rozwoju społeczeństwa obywatelskiego;</w:t>
            </w:r>
          </w:p>
          <w:p w:rsidR="009A57A8" w:rsidRPr="00320479" w:rsidRDefault="001B0204" w:rsidP="00F45DCB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color w:val="948A54" w:themeColor="background2" w:themeShade="80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 xml:space="preserve">Budowa i rozwój e-administracji – orientacja administracji państwa na usługi cyfrowe, </w:t>
            </w:r>
            <w:r w:rsidR="00FE1093">
              <w:rPr>
                <w:rFonts w:cs="Arial"/>
                <w:sz w:val="20"/>
                <w:szCs w:val="20"/>
              </w:rPr>
              <w:t xml:space="preserve">działanie: </w:t>
            </w:r>
            <w:r w:rsidR="00FE1093" w:rsidRPr="00FE1093">
              <w:rPr>
                <w:rFonts w:cs="Arial"/>
                <w:sz w:val="20"/>
                <w:szCs w:val="20"/>
              </w:rPr>
              <w:t>Zwiększenie dostępu do informacji sektora publicznego, w</w:t>
            </w:r>
            <w:r w:rsidR="00F45DCB">
              <w:rPr>
                <w:rFonts w:cs="Arial"/>
                <w:sz w:val="20"/>
                <w:szCs w:val="20"/>
              </w:rPr>
              <w:t> </w:t>
            </w:r>
            <w:r w:rsidR="00FE1093" w:rsidRPr="00FE1093">
              <w:rPr>
                <w:rFonts w:cs="Arial"/>
                <w:sz w:val="20"/>
                <w:szCs w:val="20"/>
              </w:rPr>
              <w:t>tym poprzez interfejsy dla programistów</w:t>
            </w:r>
            <w:r w:rsidR="00FE1093">
              <w:rPr>
                <w:rFonts w:cs="Arial"/>
                <w:sz w:val="20"/>
                <w:szCs w:val="20"/>
              </w:rPr>
              <w:t>,</w:t>
            </w:r>
            <w:r w:rsidR="00FE1093" w:rsidRPr="00FE1093">
              <w:rPr>
                <w:rFonts w:cs="Arial"/>
                <w:sz w:val="20"/>
                <w:szCs w:val="20"/>
              </w:rPr>
              <w:t xml:space="preserve"> </w:t>
            </w:r>
            <w:r w:rsidRPr="00320479">
              <w:rPr>
                <w:rFonts w:cs="Arial"/>
                <w:sz w:val="20"/>
                <w:szCs w:val="20"/>
              </w:rPr>
              <w:t>zgodnie ze Strategią na rzecz Odpowiedzialnego Rozwoju – obszar E</w:t>
            </w:r>
            <w:r>
              <w:rPr>
                <w:rFonts w:cs="Arial"/>
                <w:sz w:val="20"/>
                <w:szCs w:val="20"/>
              </w:rPr>
              <w:noBreakHyphen/>
            </w:r>
            <w:r w:rsidRPr="00320479">
              <w:rPr>
                <w:rFonts w:cs="Arial"/>
                <w:sz w:val="20"/>
                <w:szCs w:val="20"/>
              </w:rPr>
              <w:t>państwo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F45DCB">
            <w:pPr>
              <w:pStyle w:val="Tekstpodstawowy2"/>
              <w:spacing w:after="0" w:line="300" w:lineRule="atLeast"/>
              <w:ind w:left="34"/>
              <w:jc w:val="both"/>
              <w:rPr>
                <w:rFonts w:eastAsia="MS MinNew Roman" w:cs="Arial"/>
                <w:sz w:val="20"/>
                <w:szCs w:val="20"/>
                <w:lang w:val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W wyniku projektu użytkownikom zapewniony zostanie </w:t>
            </w:r>
            <w:r w:rsidR="005D466C">
              <w:rPr>
                <w:rFonts w:cs="Arial"/>
                <w:sz w:val="20"/>
                <w:szCs w:val="20"/>
                <w:lang w:val="pl-PL" w:eastAsia="pl-PL"/>
              </w:rPr>
              <w:t xml:space="preserve">szeroki i 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>łatwy dostęp do scentralizowanych, zintegrowanych danych publicznych, tj. oficjalnych danych statystycznych o sytuacji ekonomicznej, demograficznej, społecznej oraz środowisku naturalnym, organom władzy państwowej, administracji publicznej rządowej i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>samorządowej, sektorowi gospodarczemu i społeczeństwu. Dane te są istotne z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>punktu widzenia całej gospodarki, a także kluczowe dla procesów monitorowania rozwoju społecznego i gospodarczego. W wyniku projektu możliwe będzie zapewnienie odbiorcom dostępu do wynikowych informacji statystycznych z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wykorzystaniem </w:t>
            </w:r>
            <w:r w:rsidRPr="00F178CB">
              <w:rPr>
                <w:rFonts w:cs="Arial"/>
                <w:sz w:val="20"/>
                <w:szCs w:val="20"/>
                <w:lang w:val="pl-PL" w:eastAsia="pl-PL"/>
              </w:rPr>
              <w:t>nowoczesnych kanałów dostępu</w:t>
            </w:r>
            <w:r w:rsidR="00752660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i komunikacji</w:t>
            </w:r>
            <w:r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, </w:t>
            </w:r>
            <w:r w:rsidR="00752660" w:rsidRPr="009C627E">
              <w:rPr>
                <w:rFonts w:cs="Arial"/>
                <w:sz w:val="20"/>
                <w:szCs w:val="20"/>
                <w:lang w:val="pl-PL" w:eastAsia="pl-PL"/>
              </w:rPr>
              <w:t>w oparciu o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="00752660" w:rsidRPr="009C627E">
              <w:rPr>
                <w:rFonts w:cs="Arial"/>
                <w:sz w:val="20"/>
                <w:szCs w:val="20"/>
                <w:lang w:val="pl-PL" w:eastAsia="pl-PL"/>
              </w:rPr>
              <w:t>jednolitą</w:t>
            </w:r>
            <w:r w:rsidR="009C627E" w:rsidRPr="009C627E">
              <w:rPr>
                <w:rFonts w:cs="Arial"/>
                <w:sz w:val="20"/>
                <w:szCs w:val="20"/>
                <w:lang w:val="pl-PL" w:eastAsia="pl-PL"/>
              </w:rPr>
              <w:t>, uspójnioną</w:t>
            </w:r>
            <w:r w:rsidR="00752660"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 platformę udostępniania </w:t>
            </w:r>
            <w:r w:rsidR="00B246BF">
              <w:rPr>
                <w:rFonts w:cs="Arial"/>
                <w:sz w:val="20"/>
                <w:szCs w:val="20"/>
                <w:lang w:val="pl-PL" w:eastAsia="pl-PL"/>
              </w:rPr>
              <w:t>wykorzystującą</w:t>
            </w:r>
            <w:r w:rsidR="009C627E"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91653A" w:rsidRPr="009C627E">
              <w:rPr>
                <w:rFonts w:cs="Arial"/>
                <w:sz w:val="20"/>
                <w:szCs w:val="20"/>
                <w:lang w:val="pl-PL" w:eastAsia="pl-PL"/>
              </w:rPr>
              <w:t>narzędzi</w:t>
            </w:r>
            <w:r w:rsidR="00B246BF">
              <w:rPr>
                <w:rFonts w:cs="Arial"/>
                <w:sz w:val="20"/>
                <w:szCs w:val="20"/>
                <w:lang w:val="pl-PL" w:eastAsia="pl-PL"/>
              </w:rPr>
              <w:t>a</w:t>
            </w:r>
            <w:r w:rsidR="0091653A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open-source</w:t>
            </w:r>
            <w:r w:rsidR="0044345E">
              <w:rPr>
                <w:rFonts w:cs="Arial"/>
                <w:sz w:val="20"/>
                <w:szCs w:val="20"/>
                <w:lang w:val="pl-PL" w:eastAsia="pl-PL"/>
              </w:rPr>
              <w:t xml:space="preserve"> (z upublicznionym kodem źródłowym)</w:t>
            </w:r>
            <w:r w:rsidR="0091653A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i API</w:t>
            </w:r>
            <w:r w:rsidR="00B246BF">
              <w:rPr>
                <w:rFonts w:cs="Arial"/>
                <w:sz w:val="20"/>
                <w:szCs w:val="20"/>
                <w:lang w:val="pl-PL" w:eastAsia="pl-PL"/>
              </w:rPr>
              <w:t>,</w:t>
            </w:r>
            <w:r w:rsidR="0091653A"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535CB8">
              <w:rPr>
                <w:rFonts w:cs="Arial"/>
                <w:sz w:val="20"/>
                <w:szCs w:val="20"/>
                <w:lang w:val="pl-PL" w:eastAsia="pl-PL"/>
              </w:rPr>
              <w:t>umożliwiającą</w:t>
            </w:r>
            <w:r w:rsidR="009C627E"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 prowadzeni</w:t>
            </w:r>
            <w:r w:rsidR="00535CB8">
              <w:rPr>
                <w:rFonts w:cs="Arial"/>
                <w:sz w:val="20"/>
                <w:szCs w:val="20"/>
                <w:lang w:val="pl-PL" w:eastAsia="pl-PL"/>
              </w:rPr>
              <w:t>e</w:t>
            </w:r>
            <w:r w:rsidR="009C627E" w:rsidRPr="009C627E">
              <w:rPr>
                <w:rFonts w:cs="Arial"/>
                <w:sz w:val="20"/>
                <w:szCs w:val="20"/>
                <w:lang w:val="pl-PL" w:eastAsia="pl-PL"/>
              </w:rPr>
              <w:t xml:space="preserve"> samodzielnych</w:t>
            </w:r>
            <w:r w:rsidR="00544BC7" w:rsidRPr="00823B7D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9C627E" w:rsidRPr="009C627E">
              <w:rPr>
                <w:rFonts w:cs="Arial"/>
                <w:sz w:val="20"/>
                <w:szCs w:val="20"/>
                <w:lang w:val="pl-PL" w:eastAsia="pl-PL"/>
              </w:rPr>
              <w:t>analiz i zestawień</w:t>
            </w:r>
            <w:r w:rsidR="0091653A">
              <w:rPr>
                <w:rFonts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1B0204" w:rsidRPr="00407F97" w:rsidTr="004D7F35">
        <w:trPr>
          <w:trHeight w:val="274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FE1093" w:rsidRPr="008E1021" w:rsidRDefault="00FE1093" w:rsidP="006720FB">
            <w:pPr>
              <w:pStyle w:val="Tekstpodstawowy2"/>
              <w:numPr>
                <w:ilvl w:val="0"/>
                <w:numId w:val="30"/>
              </w:numPr>
              <w:spacing w:after="0" w:line="300" w:lineRule="atLeast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8E1021">
              <w:rPr>
                <w:rFonts w:cs="Arial"/>
                <w:sz w:val="20"/>
                <w:szCs w:val="20"/>
                <w:lang w:val="pl-PL" w:eastAsia="pl-PL"/>
              </w:rPr>
              <w:t>Liczba pobrań/odtworzeń dokumentów zawierających informacje sektora publicznego</w:t>
            </w:r>
          </w:p>
          <w:p w:rsidR="008E1021" w:rsidRDefault="001B0204" w:rsidP="006720FB">
            <w:pPr>
              <w:pStyle w:val="Tekstpodstawowy2"/>
              <w:numPr>
                <w:ilvl w:val="0"/>
                <w:numId w:val="30"/>
              </w:numPr>
              <w:spacing w:after="0" w:line="300" w:lineRule="atLeast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  <w:p w:rsidR="001B0204" w:rsidRPr="00320479" w:rsidRDefault="001B0204" w:rsidP="006720FB">
            <w:pPr>
              <w:pStyle w:val="Tekstpodstawowy2"/>
              <w:numPr>
                <w:ilvl w:val="0"/>
                <w:numId w:val="30"/>
              </w:numPr>
              <w:spacing w:after="0" w:line="300" w:lineRule="atLeast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Liczba udostępnionych on-line dokumentów zawierających informacje sektora publicznego </w:t>
            </w:r>
          </w:p>
          <w:p w:rsidR="001B0204" w:rsidRPr="00320479" w:rsidRDefault="001B0204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</w:p>
        </w:tc>
      </w:tr>
      <w:tr w:rsidR="001B0204" w:rsidRPr="00A12F65" w:rsidTr="004D7F35">
        <w:trPr>
          <w:trHeight w:val="478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4C7355" w:rsidRDefault="001B0204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1.</w:t>
            </w:r>
            <w:r w:rsidR="004C7355">
              <w:rPr>
                <w:rFonts w:cs="Arial"/>
                <w:sz w:val="20"/>
                <w:szCs w:val="20"/>
                <w:lang w:val="pl-PL" w:eastAsia="pl-PL"/>
              </w:rPr>
              <w:t xml:space="preserve"> Aktualnie:</w:t>
            </w:r>
            <w:r w:rsidR="00AF17BB">
              <w:rPr>
                <w:rFonts w:cs="Arial"/>
                <w:sz w:val="20"/>
                <w:szCs w:val="20"/>
                <w:lang w:val="pl-PL" w:eastAsia="pl-PL"/>
              </w:rPr>
              <w:t>0</w:t>
            </w:r>
            <w:r w:rsidR="008E1021">
              <w:rPr>
                <w:rFonts w:cs="Arial"/>
                <w:sz w:val="20"/>
                <w:szCs w:val="20"/>
                <w:lang w:val="pl-PL" w:eastAsia="pl-PL"/>
              </w:rPr>
              <w:t xml:space="preserve"> ; </w:t>
            </w:r>
            <w:r w:rsidR="004C7355">
              <w:rPr>
                <w:rFonts w:cs="Arial"/>
                <w:sz w:val="20"/>
                <w:szCs w:val="20"/>
                <w:lang w:val="pl-PL" w:eastAsia="pl-PL"/>
              </w:rPr>
              <w:t>docelowo: 1 000 000</w:t>
            </w:r>
          </w:p>
          <w:p w:rsidR="001B0204" w:rsidRPr="008922C8" w:rsidRDefault="004C7355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2.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 Aktualnie:</w:t>
            </w:r>
            <w:r w:rsidR="001B0204">
              <w:rPr>
                <w:rFonts w:cs="Arial"/>
                <w:sz w:val="20"/>
                <w:szCs w:val="20"/>
                <w:lang w:val="pl-PL" w:eastAsia="pl-PL"/>
              </w:rPr>
              <w:t>0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 szt., docelowo: 1 szt. </w:t>
            </w:r>
          </w:p>
          <w:p w:rsidR="001B0204" w:rsidRPr="00320479" w:rsidRDefault="0090754B" w:rsidP="001B0204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3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>. Aktualnie: 0 szt., docelowo: 80 000 szt.</w:t>
            </w:r>
          </w:p>
        </w:tc>
      </w:tr>
      <w:tr w:rsidR="001B0204" w:rsidRPr="004C7355" w:rsidTr="004D7F35">
        <w:trPr>
          <w:trHeight w:val="499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1/ Pomiar KPI będzie następował dzięki narzędziom na stronach internetowych</w:t>
            </w:r>
          </w:p>
          <w:p w:rsidR="00980C24" w:rsidRDefault="001B0204" w:rsidP="004D7F35">
            <w:pPr>
              <w:pStyle w:val="Tekstpodstawowy2"/>
              <w:spacing w:after="0" w:line="300" w:lineRule="atLeast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2/ Raport z testów końcowych</w:t>
            </w:r>
          </w:p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jc w:val="both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-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2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EB4A56">
              <w:rPr>
                <w:rFonts w:cs="Arial"/>
                <w:sz w:val="20"/>
                <w:szCs w:val="20"/>
                <w:lang w:val="pl-PL" w:eastAsia="pl-PL"/>
              </w:rPr>
              <w:t xml:space="preserve">Podniesienie jakości 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udostępnionych danych poprzez umożliwienie kontroli procesu ich produkcji oraz publikację metadanych.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>Budowa i rozwój e-administracji – orientacja administracji państwa na usługi cyfrowe, zgodnie ze Strategią na rzecz Odpowiedzialnego Rozwoju – obszar E</w:t>
            </w:r>
            <w:r w:rsidR="00F45DCB">
              <w:rPr>
                <w:rFonts w:cs="Arial"/>
                <w:sz w:val="20"/>
                <w:szCs w:val="20"/>
              </w:rPr>
              <w:noBreakHyphen/>
            </w:r>
            <w:r w:rsidRPr="00320479">
              <w:rPr>
                <w:rFonts w:cs="Arial"/>
                <w:sz w:val="20"/>
                <w:szCs w:val="20"/>
              </w:rPr>
              <w:t>państwo;</w:t>
            </w:r>
          </w:p>
          <w:p w:rsidR="001B0204" w:rsidRPr="00320479" w:rsidRDefault="001B0204" w:rsidP="00F45DCB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color w:val="948A54" w:themeColor="background2" w:themeShade="80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 xml:space="preserve">Poprawa jakości usług świadczonych przez instytucje publiczne (m.in. uproszczenie procedowania spraw drogą elektroniczną, eliminacja barier prawnych, maksymalizacja automatyzacji procesów), upowszechnianie najlepszych praktyk w zakresie obsługi biznesu, </w:t>
            </w:r>
            <w:r w:rsidR="001216F7">
              <w:rPr>
                <w:rFonts w:cs="Arial"/>
                <w:sz w:val="20"/>
                <w:szCs w:val="20"/>
              </w:rPr>
              <w:t>oraz</w:t>
            </w:r>
            <w:r w:rsidR="001216F7" w:rsidRPr="00F95FC0">
              <w:rPr>
                <w:rFonts w:cs="Arial"/>
                <w:sz w:val="20"/>
                <w:szCs w:val="20"/>
              </w:rPr>
              <w:t xml:space="preserve"> </w:t>
            </w:r>
            <w:r w:rsidR="001216F7" w:rsidRPr="008E1021">
              <w:rPr>
                <w:rFonts w:cs="Arial"/>
                <w:sz w:val="20"/>
                <w:szCs w:val="20"/>
              </w:rPr>
              <w:t xml:space="preserve">zastosowanie instrumentów analitycznych służących identyfikacji potrzeb obywateli w  ramach e-administracji oraz wspieraniu działań podnoszących aktualność i </w:t>
            </w:r>
            <w:r w:rsidR="0091653A">
              <w:rPr>
                <w:rFonts w:cs="Arial"/>
                <w:sz w:val="20"/>
                <w:szCs w:val="20"/>
              </w:rPr>
              <w:t>dostępność</w:t>
            </w:r>
            <w:r w:rsidR="0091653A" w:rsidRPr="008E1021">
              <w:rPr>
                <w:rFonts w:cs="Arial"/>
                <w:sz w:val="20"/>
                <w:szCs w:val="20"/>
              </w:rPr>
              <w:t xml:space="preserve"> </w:t>
            </w:r>
            <w:r w:rsidR="001216F7" w:rsidRPr="008E1021">
              <w:rPr>
                <w:rFonts w:cs="Arial"/>
                <w:sz w:val="20"/>
                <w:szCs w:val="20"/>
              </w:rPr>
              <w:t>danych znajdujących się w rejestrach państwowych, zgodnie ze Strategią na rzecz Odpowiedzialnego Rozwoju – obszar: Instytucje prorozwojowe i</w:t>
            </w:r>
            <w:r w:rsidR="00F45DCB">
              <w:rPr>
                <w:rFonts w:cs="Arial"/>
                <w:sz w:val="20"/>
                <w:szCs w:val="20"/>
              </w:rPr>
              <w:t> </w:t>
            </w:r>
            <w:r w:rsidR="001216F7" w:rsidRPr="008E1021">
              <w:rPr>
                <w:rFonts w:cs="Arial"/>
                <w:sz w:val="20"/>
                <w:szCs w:val="20"/>
              </w:rPr>
              <w:t xml:space="preserve">strategiczne </w:t>
            </w:r>
            <w:r w:rsidR="001216F7" w:rsidRPr="00320479">
              <w:rPr>
                <w:rFonts w:cs="Arial"/>
                <w:sz w:val="20"/>
                <w:szCs w:val="20"/>
              </w:rPr>
              <w:t>zarządzanie rozwojem</w:t>
            </w:r>
            <w:r w:rsidR="001216F7">
              <w:rPr>
                <w:rFonts w:cs="Arial"/>
                <w:sz w:val="20"/>
                <w:szCs w:val="20"/>
              </w:rPr>
              <w:t>.</w:t>
            </w:r>
            <w:r w:rsidR="001216F7" w:rsidRPr="00D44E38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F45DCB">
            <w:pPr>
              <w:pStyle w:val="Tekstpodstawowy2"/>
              <w:spacing w:after="0" w:line="300" w:lineRule="atLeast"/>
              <w:ind w:left="34"/>
              <w:jc w:val="both"/>
              <w:rPr>
                <w:rFonts w:eastAsia="MS MinNew Roman" w:cs="Arial"/>
                <w:sz w:val="20"/>
                <w:szCs w:val="20"/>
                <w:lang w:val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W wyniku projektu możliwe będzie zapewnienie odbiorcom </w:t>
            </w:r>
            <w:r w:rsidR="00D76EBF">
              <w:rPr>
                <w:rFonts w:cs="Arial"/>
                <w:sz w:val="20"/>
                <w:szCs w:val="20"/>
                <w:lang w:val="pl-PL" w:eastAsia="pl-PL"/>
              </w:rPr>
              <w:t xml:space="preserve">szerszego 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dostępu </w:t>
            </w:r>
            <w:r w:rsidR="00D76EBF">
              <w:rPr>
                <w:rFonts w:cs="Arial"/>
                <w:sz w:val="20"/>
                <w:szCs w:val="20"/>
                <w:lang w:val="pl-PL" w:eastAsia="pl-PL"/>
              </w:rPr>
              <w:t xml:space="preserve">do metadanych, pozwalających na lepsze wykorzystanie 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>wynikowych informacji statystycznych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 xml:space="preserve">. </w:t>
            </w:r>
            <w:r w:rsidR="009E6A9C">
              <w:rPr>
                <w:rFonts w:cs="Arial"/>
                <w:sz w:val="20"/>
                <w:szCs w:val="20"/>
                <w:lang w:val="pl-PL" w:eastAsia="pl-PL"/>
              </w:rPr>
              <w:t xml:space="preserve">Zwiększenie poziomu świadomości pracowników poprzez uczestnictwo w szkoleniach, wpłynie na poprawę jakości udostępnianych informacji wynikowych. 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 xml:space="preserve">Odbiorcy będą mieli dostęp do Systemu Metainformacji, w którym będą znajdowały </w:t>
            </w:r>
            <w:r w:rsidR="00744F88" w:rsidRPr="008E1021">
              <w:rPr>
                <w:rFonts w:cs="Arial"/>
                <w:sz w:val="20"/>
                <w:szCs w:val="20"/>
                <w:lang w:val="pl-PL" w:eastAsia="pl-PL"/>
              </w:rPr>
              <w:t xml:space="preserve">się </w:t>
            </w:r>
            <w:r w:rsidR="00F65C17" w:rsidRPr="008E1021">
              <w:rPr>
                <w:rFonts w:cs="Arial"/>
                <w:sz w:val="20"/>
                <w:szCs w:val="20"/>
                <w:lang w:val="pl-PL" w:eastAsia="pl-PL"/>
              </w:rPr>
              <w:t xml:space="preserve">publiczne </w:t>
            </w:r>
            <w:r w:rsidR="00744F88" w:rsidRPr="008E1021">
              <w:rPr>
                <w:rFonts w:cs="Arial"/>
                <w:sz w:val="20"/>
                <w:szCs w:val="20"/>
                <w:lang w:val="pl-PL" w:eastAsia="pl-PL"/>
              </w:rPr>
              <w:t xml:space="preserve">metadane 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>dotyczące całego procesu produkcji,</w:t>
            </w:r>
            <w:r w:rsidR="00744F88"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 w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="00744F88"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tym </w:t>
            </w:r>
            <w:r w:rsidR="00744F88" w:rsidRPr="00320479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statystycznych metod badawczych, sposobu interpretacji i wykorzystan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>ia wyników badań statystycznych.</w:t>
            </w: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BF38C5">
              <w:rPr>
                <w:rFonts w:cs="Arial"/>
                <w:sz w:val="20"/>
                <w:szCs w:val="20"/>
                <w:lang w:val="pl-PL" w:eastAsia="pl-PL"/>
              </w:rPr>
              <w:t>Pozwoli to użytkownikom na</w:t>
            </w:r>
            <w:r w:rsidR="00D76D83">
              <w:rPr>
                <w:rFonts w:cs="Arial"/>
                <w:sz w:val="20"/>
                <w:szCs w:val="20"/>
                <w:lang w:val="pl-PL" w:eastAsia="pl-PL"/>
              </w:rPr>
              <w:t xml:space="preserve"> lepsze,</w:t>
            </w:r>
            <w:r w:rsidR="00BF38C5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D76EBF">
              <w:rPr>
                <w:rFonts w:cs="Arial"/>
                <w:sz w:val="20"/>
                <w:szCs w:val="20"/>
                <w:lang w:val="pl-PL" w:eastAsia="pl-PL"/>
              </w:rPr>
              <w:t xml:space="preserve">pełniejsze </w:t>
            </w:r>
            <w:r w:rsidR="00BF38C5">
              <w:rPr>
                <w:rFonts w:cs="Arial"/>
                <w:sz w:val="20"/>
                <w:szCs w:val="20"/>
                <w:lang w:val="pl-PL" w:eastAsia="pl-PL"/>
              </w:rPr>
              <w:t>wykorzystanie informacji wynikowych, zapoznanie się z metodologią badań i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="00BF38C5">
              <w:rPr>
                <w:rFonts w:cs="Arial"/>
                <w:sz w:val="20"/>
                <w:szCs w:val="20"/>
                <w:lang w:val="pl-PL" w:eastAsia="pl-PL"/>
              </w:rPr>
              <w:t xml:space="preserve">sposobem produkcji danych statycznych. </w:t>
            </w:r>
          </w:p>
        </w:tc>
      </w:tr>
      <w:tr w:rsidR="001B0204" w:rsidRPr="00407F97" w:rsidTr="004D7F35">
        <w:trPr>
          <w:trHeight w:val="274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8E1021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>. Liczba utworzonych API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 xml:space="preserve"> do </w:t>
            </w:r>
            <w:r w:rsidR="00D76EBF">
              <w:rPr>
                <w:rFonts w:cs="Arial"/>
                <w:sz w:val="20"/>
                <w:szCs w:val="20"/>
                <w:lang w:val="pl-PL" w:eastAsia="pl-PL"/>
              </w:rPr>
              <w:t>Składnicy Metadanych Statystycznych</w:t>
            </w:r>
          </w:p>
          <w:p w:rsidR="001B0204" w:rsidRDefault="008E1021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2.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 Liczba baz danych udostępnionych on-line poprzez API</w:t>
            </w:r>
          </w:p>
          <w:p w:rsidR="009E6A9C" w:rsidRDefault="00440469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3. Procent danych zawartych w Składnicy Danych Publikacyjnych opisanych metadanymi </w:t>
            </w:r>
          </w:p>
          <w:p w:rsidR="001B0204" w:rsidRPr="00320479" w:rsidRDefault="009E6A9C" w:rsidP="00CD7799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4. </w:t>
            </w:r>
            <w:r w:rsidRPr="00980C24">
              <w:rPr>
                <w:rFonts w:cs="Arial"/>
                <w:sz w:val="20"/>
                <w:szCs w:val="20"/>
                <w:lang w:val="pl-PL" w:eastAsia="pl-PL"/>
              </w:rPr>
              <w:t>Liczba</w:t>
            </w:r>
            <w:r w:rsidRPr="00980C24">
              <w:rPr>
                <w:sz w:val="20"/>
                <w:lang w:val="pl-PL"/>
              </w:rPr>
              <w:t xml:space="preserve"> pracowników </w:t>
            </w:r>
            <w:r w:rsidR="00CD7799">
              <w:rPr>
                <w:sz w:val="20"/>
                <w:lang w:val="pl-PL"/>
              </w:rPr>
              <w:t>służb statystycznych</w:t>
            </w:r>
            <w:r w:rsidRPr="00980C24">
              <w:rPr>
                <w:sz w:val="20"/>
                <w:lang w:val="pl-PL"/>
              </w:rPr>
              <w:t xml:space="preserve"> niebędących pracownikami IT objętych wsparciem szkoleniowym.</w:t>
            </w:r>
          </w:p>
        </w:tc>
      </w:tr>
      <w:tr w:rsidR="001B0204" w:rsidRPr="00407F97" w:rsidTr="004D7F35">
        <w:trPr>
          <w:trHeight w:val="478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1B0204" w:rsidRPr="008922C8" w:rsidRDefault="008E1021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. Aktualnie: 0 szt., docelowo: 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 szt.</w:t>
            </w:r>
          </w:p>
          <w:p w:rsidR="001B0204" w:rsidRDefault="008E1021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. Aktualnie: 0 szt., docelowo: </w:t>
            </w:r>
            <w:r w:rsidR="00744F88"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 szt.</w:t>
            </w:r>
          </w:p>
          <w:p w:rsidR="00440469" w:rsidRDefault="00440469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3. Aktualnie: 0 %, docelowo: 80%</w:t>
            </w:r>
          </w:p>
          <w:p w:rsidR="001B0204" w:rsidRPr="00320479" w:rsidRDefault="009E6A9C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4. Aktualnie 0 osób; docelowo: 100 osób</w:t>
            </w:r>
          </w:p>
        </w:tc>
      </w:tr>
      <w:tr w:rsidR="001B0204" w:rsidRPr="00407F97" w:rsidTr="004D7F35">
        <w:trPr>
          <w:trHeight w:val="499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1/ Pomiar KPI będzie następował dzięki narzędziom na stronach internetowych;</w:t>
            </w:r>
          </w:p>
          <w:p w:rsidR="001B0204" w:rsidRDefault="001B0204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2/ Raport z testów końcowych </w:t>
            </w:r>
          </w:p>
          <w:p w:rsidR="001B0204" w:rsidRPr="00320479" w:rsidRDefault="00157FD7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3/ </w:t>
            </w:r>
            <w:r w:rsidRPr="00980C24">
              <w:rPr>
                <w:sz w:val="20"/>
                <w:lang w:val="pl-PL"/>
              </w:rPr>
              <w:t>Dokumentacja szkoleniowa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Cel - 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3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Zwiększenie otwartości danych poprzez dostosowanie do formatów umożliwiających odczyt maszynowy w celu </w:t>
            </w:r>
            <w:r>
              <w:rPr>
                <w:rFonts w:cs="Arial"/>
                <w:sz w:val="20"/>
                <w:lang w:val="pl-PL" w:eastAsia="pl-PL"/>
              </w:rPr>
              <w:t>ułatwienia ich ponownego wykorzystania.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>Stymulowanie innowacyjności poprzez wzrost efektywności wiedzy i pracy, działanie 2.6.4. Otwarcie dostępu do informacji publicznej dla przedsiębiorstw i</w:t>
            </w:r>
            <w:r>
              <w:rPr>
                <w:rFonts w:cs="Arial"/>
                <w:sz w:val="20"/>
                <w:szCs w:val="20"/>
              </w:rPr>
              <w:t> </w:t>
            </w:r>
            <w:r w:rsidRPr="00320479">
              <w:rPr>
                <w:rFonts w:cs="Arial"/>
                <w:sz w:val="20"/>
                <w:szCs w:val="20"/>
              </w:rPr>
              <w:t>obywateli, o którym mowa w Strategii Innowacyjności i Efektywności Gospodarki „Dynamiczna Polska 2020” – cel 2 .</w:t>
            </w:r>
          </w:p>
          <w:p w:rsidR="001216F7" w:rsidRPr="008E1021" w:rsidRDefault="001B0204" w:rsidP="004D7F35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color w:val="948A54" w:themeColor="background2" w:themeShade="80"/>
                <w:sz w:val="20"/>
                <w:szCs w:val="20"/>
              </w:rPr>
            </w:pPr>
            <w:r w:rsidRPr="00320479">
              <w:rPr>
                <w:rFonts w:cs="Arial"/>
                <w:sz w:val="20"/>
                <w:szCs w:val="20"/>
              </w:rPr>
              <w:t>Udoskonalenie kompetencji analitycznych, w tym zdolności do dokonywania analizy kosztów i korzyści interwencji publicznych, ekonometrycznej i</w:t>
            </w:r>
            <w:r>
              <w:rPr>
                <w:rFonts w:cs="Arial"/>
                <w:sz w:val="20"/>
                <w:szCs w:val="20"/>
              </w:rPr>
              <w:t> </w:t>
            </w:r>
            <w:r w:rsidRPr="00320479">
              <w:rPr>
                <w:rFonts w:cs="Arial"/>
                <w:sz w:val="20"/>
                <w:szCs w:val="20"/>
              </w:rPr>
              <w:t>statystycznej analizy danych, wykorzystania nowoczesnych technik przetwarzania informacji (big data), zgodnie ze Strategią na rzecz Odpowiedzialnego Rozwoju – obszar: Instytucje prorozwojowe i strategiczne zarządzanie rozwojem</w:t>
            </w:r>
            <w:r w:rsidR="001216F7">
              <w:rPr>
                <w:rFonts w:cs="Arial"/>
                <w:sz w:val="20"/>
                <w:szCs w:val="20"/>
              </w:rPr>
              <w:t>;</w:t>
            </w:r>
          </w:p>
          <w:p w:rsidR="001B0204" w:rsidRPr="00320479" w:rsidRDefault="001216F7" w:rsidP="00F45DCB">
            <w:pPr>
              <w:pStyle w:val="Akapitzlist"/>
              <w:numPr>
                <w:ilvl w:val="0"/>
                <w:numId w:val="15"/>
              </w:numPr>
              <w:spacing w:line="300" w:lineRule="atLeast"/>
              <w:ind w:left="317" w:hanging="317"/>
              <w:contextualSpacing w:val="0"/>
              <w:rPr>
                <w:rFonts w:cs="Arial"/>
                <w:color w:val="948A54" w:themeColor="background2" w:themeShade="80"/>
                <w:sz w:val="20"/>
                <w:szCs w:val="20"/>
              </w:rPr>
            </w:pPr>
            <w:r w:rsidRPr="001216F7">
              <w:rPr>
                <w:rFonts w:cs="Arial"/>
                <w:sz w:val="20"/>
                <w:szCs w:val="20"/>
              </w:rPr>
              <w:t>Program otwierania danych publicznych: cel szczegółowy 3:</w:t>
            </w:r>
            <w:r w:rsidR="00375DF2">
              <w:rPr>
                <w:rFonts w:cs="Arial"/>
                <w:sz w:val="20"/>
                <w:szCs w:val="20"/>
              </w:rPr>
              <w:t xml:space="preserve"> </w:t>
            </w:r>
            <w:r w:rsidRPr="001216F7">
              <w:rPr>
                <w:rFonts w:cs="Arial"/>
                <w:sz w:val="20"/>
                <w:szCs w:val="20"/>
              </w:rPr>
              <w:t>„zwiększenie przejrzystości i skuteczności funkcjonowania organów administracji publicznej, usprawnienie działalności urzędów, umożliwienie obywatelom udziału w</w:t>
            </w:r>
            <w:r w:rsidR="00F45DCB">
              <w:rPr>
                <w:rFonts w:cs="Arial"/>
                <w:sz w:val="20"/>
                <w:szCs w:val="20"/>
              </w:rPr>
              <w:t> </w:t>
            </w:r>
            <w:r w:rsidRPr="001216F7">
              <w:rPr>
                <w:rFonts w:cs="Arial"/>
                <w:sz w:val="20"/>
                <w:szCs w:val="20"/>
              </w:rPr>
              <w:t>sprawowaniu władzy i procesie ponownego wykorzystywania danych publicznych”.</w:t>
            </w:r>
          </w:p>
        </w:tc>
      </w:tr>
      <w:tr w:rsidR="001B0204" w:rsidRPr="00407F97" w:rsidTr="004D7F35">
        <w:trPr>
          <w:trHeight w:val="383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544BC7" w:rsidP="00F45DCB">
            <w:pPr>
              <w:pStyle w:val="Tekstpodstawowy2"/>
              <w:spacing w:after="0" w:line="300" w:lineRule="atLeast"/>
              <w:ind w:left="34"/>
              <w:jc w:val="both"/>
              <w:rPr>
                <w:rFonts w:eastAsia="MS MinNew Roman"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W wyniku realizacji projektu powstaną API do Składnicy Metadanych Statystycznych oraz do Składnicy Danych Publikacyjnych. Publikowanie danych w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sposób otwarty, umożliwiający odczyt maszynowy, </w:t>
            </w:r>
            <w:r w:rsidR="00FA76C0">
              <w:rPr>
                <w:rFonts w:cs="Arial"/>
                <w:sz w:val="20"/>
                <w:szCs w:val="20"/>
                <w:lang w:val="pl-PL" w:eastAsia="pl-PL"/>
              </w:rPr>
              <w:t>zapewni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użytkownikom </w:t>
            </w:r>
            <w:r w:rsidR="00FA76C0" w:rsidRPr="00F178CB">
              <w:rPr>
                <w:rFonts w:cs="Arial"/>
                <w:sz w:val="20"/>
                <w:szCs w:val="20"/>
                <w:lang w:val="pl-PL" w:eastAsia="pl-PL"/>
              </w:rPr>
              <w:t>z</w:t>
            </w:r>
            <w:r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automatyzowane pobieranie danych </w:t>
            </w:r>
            <w:r w:rsidR="00F178CB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statystycznych i metadanych </w:t>
            </w:r>
            <w:r w:rsidRPr="00F178CB">
              <w:rPr>
                <w:rFonts w:cs="Arial"/>
                <w:sz w:val="20"/>
                <w:szCs w:val="20"/>
                <w:lang w:val="pl-PL" w:eastAsia="pl-PL"/>
              </w:rPr>
              <w:t>co</w:t>
            </w:r>
            <w:r w:rsidR="00F178CB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w znacznym stopniu usprawni</w:t>
            </w:r>
            <w:r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zarzadzanie i podejmowanie decyzji </w:t>
            </w:r>
            <w:r w:rsidR="00F178CB" w:rsidRPr="00F178CB">
              <w:rPr>
                <w:rFonts w:cs="Arial"/>
                <w:sz w:val="20"/>
                <w:szCs w:val="20"/>
                <w:lang w:val="pl-PL" w:eastAsia="pl-PL"/>
              </w:rPr>
              <w:t>w oparciu o</w:t>
            </w:r>
            <w:r w:rsidR="00FA76C0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informacj</w:t>
            </w:r>
            <w:r w:rsidR="00F178CB" w:rsidRPr="00F178CB">
              <w:rPr>
                <w:rFonts w:cs="Arial"/>
                <w:sz w:val="20"/>
                <w:szCs w:val="20"/>
                <w:lang w:val="pl-PL" w:eastAsia="pl-PL"/>
              </w:rPr>
              <w:t>e</w:t>
            </w:r>
            <w:r w:rsidR="00FA76C0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o</w:t>
            </w:r>
            <w:r w:rsidR="00F45DCB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="00FA76C0" w:rsidRPr="00F178CB">
              <w:rPr>
                <w:rFonts w:cs="Arial"/>
                <w:sz w:val="20"/>
                <w:szCs w:val="20"/>
                <w:lang w:val="pl-PL" w:eastAsia="pl-PL"/>
              </w:rPr>
              <w:t>aktualnej sytuacji</w:t>
            </w:r>
            <w:r w:rsidR="00F178CB" w:rsidRPr="00F178CB">
              <w:rPr>
                <w:rFonts w:cs="Arial"/>
                <w:sz w:val="20"/>
                <w:szCs w:val="20"/>
                <w:lang w:val="pl-PL" w:eastAsia="pl-PL"/>
              </w:rPr>
              <w:t xml:space="preserve"> ekonomicznej, demograficznej, społecznej oraz środowisku naturalnym</w:t>
            </w:r>
            <w:r w:rsidR="00FA76C0" w:rsidRPr="00F178CB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="00FA76C0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1B0204" w:rsidRPr="00407F97" w:rsidTr="004D7F35">
        <w:trPr>
          <w:trHeight w:val="274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8E1021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>. Liczba utworzonych API</w:t>
            </w:r>
          </w:p>
          <w:p w:rsidR="001B0204" w:rsidRPr="00320479" w:rsidRDefault="008E1021" w:rsidP="004D7F35">
            <w:pPr>
              <w:pStyle w:val="Tekstpodstawowy2"/>
              <w:spacing w:after="0" w:line="300" w:lineRule="atLeast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1B0204" w:rsidRPr="00320479">
              <w:rPr>
                <w:rFonts w:cs="Arial"/>
                <w:sz w:val="20"/>
                <w:szCs w:val="20"/>
                <w:lang w:val="pl-PL" w:eastAsia="pl-PL"/>
              </w:rPr>
              <w:t>. Liczba baz danych udostępnionych on-line poprzez API</w:t>
            </w:r>
          </w:p>
        </w:tc>
      </w:tr>
      <w:tr w:rsidR="001B0204" w:rsidRPr="00407F97" w:rsidTr="004D7F35">
        <w:trPr>
          <w:trHeight w:val="478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1B0204" w:rsidRPr="008922C8" w:rsidRDefault="008E1021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. Aktualnie: 0 szt., docelowo: </w:t>
            </w:r>
            <w:r w:rsidR="00440469"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 szt.</w:t>
            </w:r>
          </w:p>
          <w:p w:rsidR="001B0204" w:rsidRPr="008922C8" w:rsidRDefault="008E1021" w:rsidP="004D7F35">
            <w:pPr>
              <w:pStyle w:val="Tekstpodstawowy2"/>
              <w:spacing w:after="0" w:line="300" w:lineRule="atLeast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. Aktualnie: 0 szt., docelowo: </w:t>
            </w:r>
            <w:r w:rsidR="00440469"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1B0204" w:rsidRPr="008922C8">
              <w:rPr>
                <w:rFonts w:cs="Arial"/>
                <w:sz w:val="20"/>
                <w:szCs w:val="20"/>
                <w:lang w:val="pl-PL" w:eastAsia="pl-PL"/>
              </w:rPr>
              <w:t xml:space="preserve"> szt.</w:t>
            </w:r>
          </w:p>
        </w:tc>
      </w:tr>
      <w:tr w:rsidR="001B0204" w:rsidRPr="008922C8" w:rsidTr="004D7F35">
        <w:trPr>
          <w:trHeight w:val="499"/>
        </w:trPr>
        <w:tc>
          <w:tcPr>
            <w:tcW w:w="1984" w:type="dxa"/>
            <w:shd w:val="clear" w:color="auto" w:fill="E7E6E6"/>
          </w:tcPr>
          <w:p w:rsidR="001B0204" w:rsidRPr="001B6667" w:rsidRDefault="001B0204" w:rsidP="004D7F3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>1/ Pomiar KPI będzie następował dzięki narzędziom na stronach internetowyc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h</w:t>
            </w:r>
          </w:p>
          <w:p w:rsidR="001B0204" w:rsidRPr="00320479" w:rsidRDefault="001B0204" w:rsidP="004D7F35">
            <w:pPr>
              <w:pStyle w:val="Tekstpodstawowy2"/>
              <w:spacing w:after="0" w:line="300" w:lineRule="atLeast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320479">
              <w:rPr>
                <w:rFonts w:cs="Arial"/>
                <w:sz w:val="20"/>
                <w:szCs w:val="20"/>
                <w:lang w:val="pl-PL" w:eastAsia="pl-PL"/>
              </w:rPr>
              <w:t xml:space="preserve">2/ Raport z testów końcowych </w:t>
            </w:r>
          </w:p>
        </w:tc>
      </w:tr>
    </w:tbl>
    <w:p w:rsidR="004A0BB2" w:rsidRDefault="004A0BB2" w:rsidP="002F7D84">
      <w:pPr>
        <w:pStyle w:val="Nagwek2"/>
        <w:numPr>
          <w:ilvl w:val="0"/>
          <w:numId w:val="0"/>
        </w:numPr>
        <w:ind w:firstLine="720"/>
        <w:rPr>
          <w:lang w:val="pl-PL" w:eastAsia="pl-PL"/>
        </w:rPr>
      </w:pPr>
      <w:bookmarkStart w:id="4" w:name="_Toc462924057"/>
    </w:p>
    <w:p w:rsidR="002822D7" w:rsidRDefault="0056584B" w:rsidP="00843BEF">
      <w:pPr>
        <w:pStyle w:val="Nagwek2"/>
        <w:tabs>
          <w:tab w:val="num" w:pos="1134"/>
        </w:tabs>
        <w:ind w:left="792"/>
        <w:jc w:val="both"/>
        <w:rPr>
          <w:lang w:val="pl-PL" w:eastAsia="pl-PL"/>
        </w:rPr>
      </w:pPr>
      <w:r w:rsidRPr="008042A4">
        <w:rPr>
          <w:lang w:val="pl-PL" w:eastAsia="pl-PL"/>
        </w:rPr>
        <w:t>Udostępnione e-usługi</w:t>
      </w:r>
      <w:bookmarkEnd w:id="4"/>
      <w:r w:rsidR="00615EED">
        <w:rPr>
          <w:lang w:val="pl-PL" w:eastAsia="pl-PL"/>
        </w:rPr>
        <w:t xml:space="preserve"> </w:t>
      </w: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924"/>
        <w:gridCol w:w="1418"/>
        <w:gridCol w:w="1721"/>
        <w:gridCol w:w="1726"/>
      </w:tblGrid>
      <w:tr w:rsidR="00AE537C" w:rsidRPr="00615EED" w:rsidTr="00AE537C">
        <w:trPr>
          <w:tblHeader/>
        </w:trPr>
        <w:tc>
          <w:tcPr>
            <w:tcW w:w="850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L</w:t>
            </w:r>
            <w:r w:rsidRPr="001B6667">
              <w:rPr>
                <w:rFonts w:cs="Arial"/>
                <w:b/>
                <w:sz w:val="20"/>
                <w:lang w:val="pl-PL"/>
              </w:rPr>
              <w:t>p.</w:t>
            </w:r>
          </w:p>
        </w:tc>
        <w:tc>
          <w:tcPr>
            <w:tcW w:w="3924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Nazwa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bCs/>
                <w:color w:val="000000"/>
                <w:sz w:val="20"/>
                <w:lang w:val="pl-PL"/>
              </w:rPr>
              <w:t>Typ</w:t>
            </w:r>
          </w:p>
        </w:tc>
        <w:tc>
          <w:tcPr>
            <w:tcW w:w="1721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Zakres oddziaływania</w:t>
            </w:r>
          </w:p>
        </w:tc>
        <w:tc>
          <w:tcPr>
            <w:tcW w:w="1726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Poziom dojrzałości </w:t>
            </w:r>
            <w:r w:rsidRPr="001B6667">
              <w:rPr>
                <w:rFonts w:cs="Arial"/>
                <w:b/>
                <w:sz w:val="20"/>
                <w:lang w:val="pl-PL"/>
              </w:rPr>
              <w:br/>
              <w:t>e-usługi</w:t>
            </w:r>
          </w:p>
        </w:tc>
      </w:tr>
      <w:tr w:rsidR="00AE537C" w:rsidRPr="00615EED" w:rsidTr="00A87AA2">
        <w:trPr>
          <w:trHeight w:val="512"/>
          <w:tblHeader/>
        </w:trPr>
        <w:tc>
          <w:tcPr>
            <w:tcW w:w="850" w:type="dxa"/>
            <w:shd w:val="clear" w:color="auto" w:fill="FFFFFF" w:themeFill="background1"/>
            <w:vAlign w:val="center"/>
          </w:tcPr>
          <w:p w:rsidR="00AE537C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  <w:tc>
          <w:tcPr>
            <w:tcW w:w="3924" w:type="dxa"/>
            <w:shd w:val="clear" w:color="auto" w:fill="FFFFFF" w:themeFill="background1"/>
            <w:vAlign w:val="center"/>
          </w:tcPr>
          <w:p w:rsidR="00AE537C" w:rsidRPr="001B6667" w:rsidRDefault="00AE537C" w:rsidP="00AE537C">
            <w:pPr>
              <w:rPr>
                <w:rFonts w:cs="Arial"/>
                <w:b/>
                <w:sz w:val="20"/>
                <w:lang w:val="pl-PL"/>
              </w:rPr>
            </w:pPr>
            <w:r w:rsidRPr="00ED4E1E">
              <w:rPr>
                <w:rFonts w:cs="Arial"/>
                <w:b/>
                <w:sz w:val="20"/>
                <w:lang w:val="pl-PL"/>
              </w:rPr>
              <w:t>Nie dotyczy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  <w:tc>
          <w:tcPr>
            <w:tcW w:w="1726" w:type="dxa"/>
            <w:shd w:val="clear" w:color="auto" w:fill="FFFFFF" w:themeFill="background1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</w:tr>
    </w:tbl>
    <w:p w:rsidR="00FE5A5D" w:rsidRDefault="00FE5A5D" w:rsidP="00AE537C">
      <w:pPr>
        <w:pStyle w:val="Tekstpodstawowy2"/>
        <w:jc w:val="both"/>
        <w:rPr>
          <w:rFonts w:eastAsiaTheme="minorHAnsi" w:cs="Arial"/>
          <w:sz w:val="20"/>
          <w:szCs w:val="20"/>
          <w:lang w:val="pl-PL" w:eastAsia="pl-PL"/>
        </w:rPr>
      </w:pPr>
    </w:p>
    <w:p w:rsidR="00ED4E1E" w:rsidRPr="00A87AA2" w:rsidRDefault="00ED4E1E" w:rsidP="00A87AA2">
      <w:pPr>
        <w:pStyle w:val="Tekstpodstawowy2"/>
        <w:rPr>
          <w:rFonts w:eastAsiaTheme="minorHAnsi"/>
          <w:lang w:val="pl-PL" w:eastAsia="pl-PL"/>
        </w:rPr>
      </w:pPr>
    </w:p>
    <w:p w:rsidR="00E11921" w:rsidRPr="007B0A82" w:rsidRDefault="0056584B" w:rsidP="002822D7">
      <w:pPr>
        <w:pStyle w:val="Nagwek2"/>
        <w:tabs>
          <w:tab w:val="num" w:pos="1134"/>
        </w:tabs>
        <w:ind w:left="792"/>
        <w:jc w:val="both"/>
        <w:rPr>
          <w:rStyle w:val="Nagwek3Znak"/>
          <w:rFonts w:eastAsiaTheme="minorHAnsi"/>
          <w:b w:val="0"/>
          <w:iCs/>
        </w:rPr>
      </w:pPr>
      <w:r w:rsidRPr="000E17E9">
        <w:rPr>
          <w:iCs w:val="0"/>
          <w:lang w:val="pl-PL"/>
        </w:rPr>
        <w:t>Udostępnione</w:t>
      </w:r>
      <w:r w:rsidRPr="007B0A82">
        <w:rPr>
          <w:rStyle w:val="Nagwek3Znak"/>
          <w:rFonts w:eastAsiaTheme="minorHAnsi"/>
        </w:rPr>
        <w:t xml:space="preserve"> informacje sektora </w:t>
      </w:r>
      <w:r w:rsidRPr="007573B2">
        <w:rPr>
          <w:lang w:val="pl-PL"/>
        </w:rPr>
        <w:t>publicznego</w:t>
      </w:r>
      <w:r w:rsidRPr="007B0A82">
        <w:rPr>
          <w:rStyle w:val="Nagwek3Znak"/>
          <w:rFonts w:eastAsiaTheme="minorHAnsi"/>
        </w:rPr>
        <w:t xml:space="preserve"> i zdigitalizowane zasoby</w:t>
      </w:r>
      <w:r w:rsidR="009C7AD9">
        <w:rPr>
          <w:rStyle w:val="Nagwek3Znak"/>
          <w:rFonts w:eastAsiaTheme="minorHAnsi"/>
        </w:rPr>
        <w:t xml:space="preserve"> </w:t>
      </w:r>
    </w:p>
    <w:p w:rsidR="00E11921" w:rsidRPr="004A0BB2" w:rsidRDefault="00E11921" w:rsidP="00E11921">
      <w:pPr>
        <w:pStyle w:val="Tekstpodstawowy2"/>
        <w:rPr>
          <w:rFonts w:eastAsiaTheme="minorHAnsi"/>
          <w:lang w:val="pl-PL" w:eastAsia="pl-PL"/>
        </w:rPr>
      </w:pPr>
      <w:r w:rsidRPr="004A0BB2">
        <w:rPr>
          <w:rFonts w:eastAsiaTheme="minorHAnsi"/>
          <w:lang w:val="pl-PL" w:eastAsia="pl-PL"/>
        </w:rPr>
        <w:t>Czy wszystkie zdigitalizowane zasoby objęte projektem będą udostępniane bezpłatnie? TAK/</w:t>
      </w:r>
      <w:r w:rsidRPr="002D5802">
        <w:rPr>
          <w:rFonts w:eastAsiaTheme="minorHAnsi"/>
          <w:strike/>
          <w:lang w:val="pl-PL" w:eastAsia="pl-PL"/>
        </w:rPr>
        <w:t>NIE</w:t>
      </w:r>
      <w:r w:rsidRPr="004A0BB2">
        <w:rPr>
          <w:rFonts w:eastAsiaTheme="minorHAnsi"/>
          <w:lang w:val="pl-PL" w:eastAsia="pl-PL"/>
        </w:rPr>
        <w:t xml:space="preserve"> </w:t>
      </w:r>
      <w:r w:rsidRPr="004A0BB2">
        <w:rPr>
          <w:rStyle w:val="Odwoanieprzypisudolnego"/>
          <w:rFonts w:eastAsiaTheme="minorHAnsi"/>
          <w:lang w:val="pl-PL" w:eastAsia="pl-PL"/>
        </w:rPr>
        <w:footnoteReference w:id="2"/>
      </w: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410"/>
        <w:gridCol w:w="4111"/>
      </w:tblGrid>
      <w:tr w:rsidR="00AE537C" w:rsidRPr="00407F97" w:rsidTr="00AE537C">
        <w:trPr>
          <w:trHeight w:val="806"/>
        </w:trPr>
        <w:tc>
          <w:tcPr>
            <w:tcW w:w="3118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 xml:space="preserve">Rodzaj </w:t>
            </w:r>
          </w:p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i</w:t>
            </w:r>
            <w:r w:rsidRPr="001B6667">
              <w:rPr>
                <w:rFonts w:cs="Arial"/>
                <w:b/>
                <w:sz w:val="20"/>
                <w:lang w:val="pl-PL"/>
              </w:rPr>
              <w:t>nformacji</w:t>
            </w:r>
            <w:r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1B6667">
              <w:rPr>
                <w:rFonts w:cs="Arial"/>
                <w:b/>
                <w:sz w:val="20"/>
                <w:lang w:val="pl-PL"/>
              </w:rPr>
              <w:t>/</w:t>
            </w:r>
            <w:r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1B6667">
              <w:rPr>
                <w:rFonts w:cs="Arial"/>
                <w:b/>
                <w:sz w:val="20"/>
                <w:lang w:val="pl-PL"/>
              </w:rPr>
              <w:t>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="00AE537C" w:rsidRPr="001B6667" w:rsidRDefault="00AE537C" w:rsidP="00AE537C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udostępnienia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AE537C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>
              <w:rPr>
                <w:rFonts w:cs="Arial"/>
                <w:b/>
                <w:sz w:val="20"/>
                <w:lang w:val="pl-PL"/>
              </w:rPr>
              <w:t>Szacowana liczba obiektów  objętych digitalizacją (udostępnianiem informacji)</w:t>
            </w:r>
          </w:p>
          <w:p w:rsidR="00AE537C" w:rsidRPr="001B6667" w:rsidRDefault="00AE537C" w:rsidP="00AE537C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</w:tr>
      <w:tr w:rsidR="00FE5A5D" w:rsidRPr="00407F97" w:rsidTr="00AE537C">
        <w:trPr>
          <w:trHeight w:val="838"/>
        </w:trPr>
        <w:tc>
          <w:tcPr>
            <w:tcW w:w="3118" w:type="dxa"/>
          </w:tcPr>
          <w:p w:rsidR="00AE537C" w:rsidRPr="00F45DCB" w:rsidRDefault="00AE537C" w:rsidP="00024B47">
            <w:pPr>
              <w:rPr>
                <w:rFonts w:cs="Arial"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 xml:space="preserve">Składnica danych publikacyjnych – w których zgromadzone są dane przygotowane do opublikowania poprzez Platformę </w:t>
            </w:r>
            <w:r w:rsidR="005E6D8A" w:rsidRPr="00F45DCB">
              <w:rPr>
                <w:rFonts w:cs="Arial"/>
                <w:sz w:val="20"/>
                <w:lang w:val="pl-PL"/>
              </w:rPr>
              <w:t>udostępniania wynikowych informacji statystycznych i innych zasobów informacyjnych.</w:t>
            </w:r>
          </w:p>
        </w:tc>
        <w:tc>
          <w:tcPr>
            <w:tcW w:w="2410" w:type="dxa"/>
          </w:tcPr>
          <w:p w:rsidR="00AE537C" w:rsidRPr="00F45DCB" w:rsidRDefault="00AE537C" w:rsidP="00FE5A5D">
            <w:pPr>
              <w:jc w:val="center"/>
              <w:rPr>
                <w:rFonts w:cs="Arial"/>
                <w:i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>2021-09-30</w:t>
            </w:r>
          </w:p>
        </w:tc>
        <w:tc>
          <w:tcPr>
            <w:tcW w:w="4111" w:type="dxa"/>
          </w:tcPr>
          <w:p w:rsidR="00AE537C" w:rsidRPr="00F45DCB" w:rsidRDefault="00AE537C" w:rsidP="00FE5A5D">
            <w:pPr>
              <w:rPr>
                <w:rFonts w:cs="Arial"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>80 000 zmiennych zagregowanych w różnych układach</w:t>
            </w:r>
            <w:r w:rsidR="00B65C15" w:rsidRPr="00F45DCB">
              <w:rPr>
                <w:rFonts w:cs="Arial"/>
                <w:sz w:val="20"/>
                <w:lang w:val="pl-PL"/>
              </w:rPr>
              <w:t>.</w:t>
            </w:r>
          </w:p>
        </w:tc>
      </w:tr>
      <w:tr w:rsidR="00FE5A5D" w:rsidRPr="00407F97" w:rsidTr="00AE537C">
        <w:trPr>
          <w:trHeight w:val="838"/>
        </w:trPr>
        <w:tc>
          <w:tcPr>
            <w:tcW w:w="3118" w:type="dxa"/>
          </w:tcPr>
          <w:p w:rsidR="00AE537C" w:rsidRPr="00F45DCB" w:rsidRDefault="00AE537C" w:rsidP="009157E2">
            <w:pPr>
              <w:rPr>
                <w:rFonts w:cs="Arial"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 xml:space="preserve">Składnica Metadanych Statystycznych zawierająca  metadane </w:t>
            </w:r>
            <w:r w:rsidR="00EA6E84" w:rsidRPr="00F45DCB">
              <w:rPr>
                <w:rFonts w:cs="Arial"/>
                <w:sz w:val="20"/>
                <w:lang w:val="pl-PL"/>
              </w:rPr>
              <w:t xml:space="preserve">definicyjne, </w:t>
            </w:r>
            <w:r w:rsidR="009157E2" w:rsidRPr="00F45DCB">
              <w:rPr>
                <w:rFonts w:cs="Arial"/>
                <w:sz w:val="20"/>
                <w:lang w:val="pl-PL"/>
              </w:rPr>
              <w:t>badań</w:t>
            </w:r>
            <w:r w:rsidRPr="00F45DCB">
              <w:rPr>
                <w:rFonts w:cs="Arial"/>
                <w:sz w:val="20"/>
                <w:lang w:val="pl-PL"/>
              </w:rPr>
              <w:t>, procesowe</w:t>
            </w:r>
            <w:r w:rsidR="00EA6E84" w:rsidRPr="00F45DCB">
              <w:rPr>
                <w:rFonts w:cs="Arial"/>
                <w:sz w:val="20"/>
                <w:lang w:val="pl-PL"/>
              </w:rPr>
              <w:t xml:space="preserve"> i strukturalne</w:t>
            </w:r>
            <w:r w:rsidRPr="00F45DCB">
              <w:rPr>
                <w:rFonts w:cs="Arial"/>
                <w:sz w:val="20"/>
                <w:lang w:val="pl-PL"/>
              </w:rPr>
              <w:t xml:space="preserve"> powiązane z danymi znajdującymi się w Składnicy Danych Publikacyjnych</w:t>
            </w:r>
          </w:p>
        </w:tc>
        <w:tc>
          <w:tcPr>
            <w:tcW w:w="2410" w:type="dxa"/>
          </w:tcPr>
          <w:p w:rsidR="00AE537C" w:rsidRPr="00F45DCB" w:rsidRDefault="00AE537C" w:rsidP="00FE5A5D">
            <w:pPr>
              <w:jc w:val="center"/>
              <w:rPr>
                <w:rFonts w:cs="Arial"/>
                <w:i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>2021-09-30</w:t>
            </w:r>
          </w:p>
        </w:tc>
        <w:tc>
          <w:tcPr>
            <w:tcW w:w="4111" w:type="dxa"/>
          </w:tcPr>
          <w:p w:rsidR="00AE537C" w:rsidRPr="00F45DCB" w:rsidRDefault="00AE537C" w:rsidP="00FE5A5D">
            <w:pPr>
              <w:rPr>
                <w:rFonts w:cs="Arial"/>
                <w:sz w:val="20"/>
                <w:lang w:val="pl-PL"/>
              </w:rPr>
            </w:pPr>
            <w:r w:rsidRPr="00F45DCB">
              <w:rPr>
                <w:rFonts w:cs="Arial"/>
                <w:sz w:val="20"/>
                <w:lang w:val="pl-PL"/>
              </w:rPr>
              <w:t>80 000 grup metadanych powiązanych z udostępnianymi danymi.</w:t>
            </w:r>
          </w:p>
        </w:tc>
      </w:tr>
    </w:tbl>
    <w:p w:rsidR="000B2EAB" w:rsidRPr="000B2EAB" w:rsidRDefault="000B2EAB" w:rsidP="000B2EAB">
      <w:pPr>
        <w:pStyle w:val="Tekstpodstawowy2"/>
        <w:rPr>
          <w:lang w:val="pl-PL"/>
        </w:rPr>
      </w:pPr>
    </w:p>
    <w:p w:rsidR="00440618" w:rsidRDefault="00B73C22" w:rsidP="0086459D">
      <w:pPr>
        <w:pStyle w:val="Nagwek2"/>
        <w:keepLines/>
        <w:spacing w:before="40" w:line="256" w:lineRule="auto"/>
        <w:rPr>
          <w:lang w:val="pl-PL"/>
        </w:rPr>
      </w:pPr>
      <w:r w:rsidRPr="00143B0D">
        <w:rPr>
          <w:lang w:val="pl-PL"/>
        </w:rPr>
        <w:t>P</w:t>
      </w:r>
      <w:r w:rsidR="007063B2" w:rsidRPr="00143B0D">
        <w:rPr>
          <w:lang w:val="pl-PL"/>
        </w:rPr>
        <w:t xml:space="preserve">rodukty </w:t>
      </w:r>
      <w:r w:rsidR="005349BA" w:rsidRPr="00143B0D">
        <w:rPr>
          <w:lang w:val="pl-PL"/>
        </w:rPr>
        <w:t xml:space="preserve">końcowe </w:t>
      </w:r>
      <w:r w:rsidR="007063B2" w:rsidRPr="00143B0D">
        <w:rPr>
          <w:lang w:val="pl-PL"/>
        </w:rPr>
        <w:t>projektu</w:t>
      </w:r>
      <w:r w:rsidR="009C7AD9" w:rsidRPr="00143B0D">
        <w:rPr>
          <w:lang w:val="pl-PL"/>
        </w:rPr>
        <w:t xml:space="preserve"> </w:t>
      </w:r>
    </w:p>
    <w:tbl>
      <w:tblPr>
        <w:tblW w:w="9649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5"/>
        <w:gridCol w:w="3134"/>
      </w:tblGrid>
      <w:tr w:rsidR="00F937BD" w:rsidRPr="00F937BD" w:rsidTr="00E904B8">
        <w:trPr>
          <w:tblHeader/>
        </w:trPr>
        <w:tc>
          <w:tcPr>
            <w:tcW w:w="6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7BD" w:rsidRPr="00B57191" w:rsidRDefault="00F937BD" w:rsidP="00F937BD">
            <w:pPr>
              <w:spacing w:before="60" w:after="60"/>
              <w:rPr>
                <w:rFonts w:cs="Arial"/>
                <w:b/>
                <w:bCs/>
                <w:szCs w:val="22"/>
                <w:lang w:val="pl-PL"/>
              </w:rPr>
            </w:pPr>
            <w:r w:rsidRPr="00B57191">
              <w:rPr>
                <w:rFonts w:cs="Arial"/>
                <w:b/>
                <w:bCs/>
                <w:sz w:val="22"/>
                <w:szCs w:val="22"/>
                <w:lang w:val="pl-PL"/>
              </w:rPr>
              <w:t>Nazwa produktu</w:t>
            </w:r>
          </w:p>
        </w:tc>
        <w:tc>
          <w:tcPr>
            <w:tcW w:w="3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7BD" w:rsidRPr="00B57191" w:rsidRDefault="00F937BD" w:rsidP="00F937BD">
            <w:pPr>
              <w:spacing w:before="60" w:after="60"/>
              <w:rPr>
                <w:rFonts w:cs="Arial"/>
                <w:b/>
                <w:bCs/>
                <w:szCs w:val="22"/>
                <w:lang w:val="pl-PL"/>
              </w:rPr>
            </w:pPr>
            <w:r w:rsidRPr="00B57191">
              <w:rPr>
                <w:rFonts w:cs="Arial"/>
                <w:b/>
                <w:bCs/>
                <w:sz w:val="22"/>
                <w:szCs w:val="22"/>
                <w:lang w:val="pl-PL"/>
              </w:rPr>
              <w:t>Planowana data wdrożenia</w:t>
            </w:r>
          </w:p>
        </w:tc>
      </w:tr>
      <w:tr w:rsidR="00F937BD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7BD" w:rsidRPr="00B57191" w:rsidRDefault="00F937BD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System zarządzający i monitorujący sieć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7BD" w:rsidRPr="00B57191" w:rsidRDefault="00F937BD" w:rsidP="00F937BD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2019-12-31</w:t>
            </w:r>
          </w:p>
        </w:tc>
      </w:tr>
      <w:tr w:rsidR="00F937BD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7BD" w:rsidRPr="00B57191" w:rsidRDefault="00F937BD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System backupowy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37BD" w:rsidRPr="00B57191" w:rsidRDefault="00F937BD" w:rsidP="00F937BD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2019-12-31</w:t>
            </w:r>
          </w:p>
        </w:tc>
      </w:tr>
      <w:tr w:rsidR="004013AC" w:rsidRPr="00F937BD" w:rsidTr="00412C47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3AC" w:rsidRPr="00D56D1C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zarządzający i monitorujący sieć WAN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3AC" w:rsidRPr="00D56D1C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D56D1C">
              <w:rPr>
                <w:rFonts w:cs="Arial"/>
                <w:sz w:val="20"/>
                <w:lang w:val="pl-PL"/>
              </w:rPr>
              <w:t>20</w:t>
            </w:r>
            <w:r w:rsidRPr="00412C47">
              <w:rPr>
                <w:rFonts w:cs="Arial"/>
                <w:sz w:val="20"/>
                <w:lang w:val="pl-PL"/>
              </w:rPr>
              <w:t>20</w:t>
            </w:r>
            <w:r w:rsidRPr="00D56D1C">
              <w:rPr>
                <w:rFonts w:cs="Arial"/>
                <w:sz w:val="20"/>
                <w:lang w:val="pl-PL"/>
              </w:rPr>
              <w:t>-</w:t>
            </w:r>
            <w:r w:rsidRPr="00412C47">
              <w:rPr>
                <w:rFonts w:cs="Arial"/>
                <w:sz w:val="20"/>
                <w:lang w:val="pl-PL"/>
              </w:rPr>
              <w:t>06</w:t>
            </w:r>
            <w:r w:rsidRPr="00D56D1C">
              <w:rPr>
                <w:rFonts w:cs="Arial"/>
                <w:sz w:val="20"/>
                <w:lang w:val="pl-PL"/>
              </w:rPr>
              <w:t>-</w:t>
            </w:r>
            <w:r w:rsidRPr="00412C47">
              <w:rPr>
                <w:rFonts w:cs="Arial"/>
                <w:sz w:val="20"/>
                <w:lang w:val="pl-PL"/>
              </w:rPr>
              <w:t>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3AC" w:rsidRPr="00B57191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System Serwis Desk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</w:t>
            </w:r>
            <w:r>
              <w:rPr>
                <w:rFonts w:cs="Arial"/>
                <w:sz w:val="20"/>
                <w:lang w:val="pl-PL"/>
              </w:rPr>
              <w:t>20</w:t>
            </w:r>
            <w:r w:rsidRPr="00B57191">
              <w:rPr>
                <w:rFonts w:cs="Arial"/>
                <w:sz w:val="20"/>
                <w:lang w:val="pl-PL"/>
              </w:rPr>
              <w:t>-</w:t>
            </w:r>
            <w:r>
              <w:rPr>
                <w:rFonts w:cs="Arial"/>
                <w:sz w:val="20"/>
                <w:lang w:val="pl-PL"/>
              </w:rPr>
              <w:t>06</w:t>
            </w:r>
            <w:r w:rsidRPr="00B57191">
              <w:rPr>
                <w:rFonts w:cs="Arial"/>
                <w:sz w:val="20"/>
                <w:lang w:val="pl-PL"/>
              </w:rPr>
              <w:t>-3</w:t>
            </w:r>
            <w:r>
              <w:rPr>
                <w:rFonts w:cs="Arial"/>
                <w:sz w:val="20"/>
                <w:lang w:val="pl-PL"/>
              </w:rPr>
              <w:t>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3AC" w:rsidRPr="00B57191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zarządzający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dostępem do </w:t>
            </w: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sieci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AB72CD">
              <w:rPr>
                <w:rFonts w:cs="Arial"/>
                <w:sz w:val="20"/>
                <w:lang w:val="pl-PL"/>
              </w:rPr>
              <w:t>2020-</w:t>
            </w:r>
            <w:r>
              <w:rPr>
                <w:rFonts w:cs="Arial"/>
                <w:sz w:val="20"/>
                <w:lang w:val="pl-PL"/>
              </w:rPr>
              <w:t>12</w:t>
            </w:r>
            <w:r w:rsidRPr="00AB72CD">
              <w:rPr>
                <w:rFonts w:cs="Arial"/>
                <w:sz w:val="20"/>
                <w:lang w:val="pl-PL"/>
              </w:rPr>
              <w:t>-31</w:t>
            </w:r>
          </w:p>
        </w:tc>
      </w:tr>
      <w:tr w:rsidR="00B246BF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46BF" w:rsidRPr="00622D2F" w:rsidRDefault="00B246BF" w:rsidP="00706398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246BF">
              <w:rPr>
                <w:rFonts w:cs="Arial"/>
                <w:iCs/>
                <w:sz w:val="20"/>
                <w:lang w:val="pl-PL"/>
              </w:rPr>
              <w:t>Portal</w:t>
            </w:r>
            <w:r w:rsidR="00706398">
              <w:rPr>
                <w:rFonts w:cs="Arial"/>
                <w:iCs/>
                <w:sz w:val="20"/>
                <w:lang w:val="pl-PL"/>
              </w:rPr>
              <w:t>e</w:t>
            </w:r>
            <w:r w:rsidRPr="00B246BF">
              <w:rPr>
                <w:rFonts w:cs="Arial"/>
                <w:iCs/>
                <w:sz w:val="20"/>
                <w:lang w:val="pl-PL"/>
              </w:rPr>
              <w:t xml:space="preserve"> Informacyjn</w:t>
            </w:r>
            <w:r w:rsidR="00706398">
              <w:rPr>
                <w:rFonts w:cs="Arial"/>
                <w:iCs/>
                <w:sz w:val="20"/>
                <w:lang w:val="pl-PL"/>
              </w:rPr>
              <w:t>e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6BF" w:rsidRPr="00AB72CD" w:rsidRDefault="00B246BF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</w:t>
            </w:r>
            <w:r>
              <w:rPr>
                <w:rFonts w:cs="Arial"/>
                <w:sz w:val="20"/>
                <w:lang w:val="pl-PL"/>
              </w:rPr>
              <w:t>7</w:t>
            </w:r>
            <w:r w:rsidRPr="00B57191">
              <w:rPr>
                <w:rFonts w:cs="Arial"/>
                <w:sz w:val="20"/>
                <w:lang w:val="pl-PL"/>
              </w:rPr>
              <w:t>-3</w:t>
            </w:r>
            <w:r>
              <w:rPr>
                <w:rFonts w:cs="Arial"/>
                <w:sz w:val="20"/>
                <w:lang w:val="pl-PL"/>
              </w:rPr>
              <w:t>1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Składnica Jednostek Statystycznych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lastRenderedPageBreak/>
              <w:t>Składnica Danych Surowych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Składnica Danych Operacyjnych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Składnica Danych Analitycznych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Składnica Danych Geoprzestrzennych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Składnica Potrzeb Użytkowników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4013AC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System Metainformacji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Platforma Gromadzenia Danych Statystycznych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Analityczny System Przetwarzania Danych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  <w:tr w:rsidR="004013AC" w:rsidRPr="00F937BD" w:rsidTr="00E904B8">
        <w:tc>
          <w:tcPr>
            <w:tcW w:w="6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3AC" w:rsidRPr="00B57191" w:rsidRDefault="004013AC" w:rsidP="00A5465F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 xml:space="preserve">Platforma Udostępniania Wynikowych Informacji Statystycznych i Innych Zasobów Informacyjnych 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3AC" w:rsidRPr="00B57191" w:rsidRDefault="004013AC" w:rsidP="004013AC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B57191">
              <w:rPr>
                <w:rFonts w:cs="Arial"/>
                <w:sz w:val="20"/>
                <w:lang w:val="pl-PL"/>
              </w:rPr>
              <w:t>2021-09-30</w:t>
            </w:r>
          </w:p>
        </w:tc>
      </w:tr>
    </w:tbl>
    <w:p w:rsidR="00F710D4" w:rsidRPr="009C7AD9" w:rsidRDefault="009C7AD9" w:rsidP="003F0219">
      <w:pPr>
        <w:pStyle w:val="Nagwek1"/>
        <w:spacing w:before="240" w:after="240"/>
        <w:ind w:left="357" w:hanging="357"/>
        <w:rPr>
          <w:rFonts w:cs="Arial"/>
          <w:color w:val="7F7F7F" w:themeColor="text1" w:themeTint="80"/>
          <w:lang w:val="pl-PL" w:eastAsia="pl-PL"/>
        </w:rPr>
      </w:pPr>
      <w:r>
        <w:rPr>
          <w:rFonts w:cs="Arial"/>
          <w:lang w:val="pl-PL" w:eastAsia="pl-PL"/>
        </w:rPr>
        <w:t xml:space="preserve"> </w:t>
      </w:r>
      <w:r w:rsidR="00F937BD" w:rsidRPr="001B6667">
        <w:rPr>
          <w:rFonts w:cs="Arial"/>
          <w:lang w:val="pl-PL" w:eastAsia="pl-PL"/>
        </w:rPr>
        <w:t>KAMIENIE MILOWE</w:t>
      </w:r>
      <w:r w:rsidR="005360C2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64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237"/>
        <w:gridCol w:w="3412"/>
      </w:tblGrid>
      <w:tr w:rsidR="005349BA" w:rsidRPr="001B66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349BA" w:rsidRPr="001B6667" w:rsidRDefault="005349BA" w:rsidP="00B73C22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K</w:t>
            </w:r>
            <w:r w:rsidR="00A10E9C" w:rsidRPr="001B6667">
              <w:rPr>
                <w:rFonts w:cs="Arial"/>
                <w:b/>
                <w:sz w:val="20"/>
                <w:lang w:val="pl-PL"/>
              </w:rPr>
              <w:t>amienie milowe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5349BA" w:rsidRPr="001B6667" w:rsidRDefault="005349BA" w:rsidP="001318C7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0B3B67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67" w:rsidRPr="000B3B67" w:rsidRDefault="000B3B67" w:rsidP="00843BEF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  <w:lang w:val="pl-PL"/>
              </w:rPr>
              <w:t xml:space="preserve">Wyłonienie wykonawcy usługi wsparcia informatycznego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7" w:rsidRPr="000B3B67" w:rsidRDefault="000B3B67" w:rsidP="000B3B67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</w:rPr>
              <w:t>2019-09-30</w:t>
            </w:r>
          </w:p>
        </w:tc>
      </w:tr>
      <w:tr w:rsidR="00EE4895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95" w:rsidRPr="000B3B67" w:rsidRDefault="00EE4895" w:rsidP="00EE4895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 w:rsidRPr="000B3B67">
              <w:rPr>
                <w:rFonts w:cs="Arial"/>
                <w:sz w:val="20"/>
                <w:lang w:val="pl-PL"/>
              </w:rPr>
              <w:t>Opracowanie projekt</w:t>
            </w:r>
            <w:r>
              <w:rPr>
                <w:rFonts w:cs="Arial"/>
                <w:sz w:val="20"/>
                <w:lang w:val="pl-PL"/>
              </w:rPr>
              <w:t>u</w:t>
            </w:r>
            <w:r w:rsidRPr="000B3B67">
              <w:rPr>
                <w:rFonts w:cs="Arial"/>
                <w:sz w:val="20"/>
                <w:lang w:val="pl-PL"/>
              </w:rPr>
              <w:t xml:space="preserve"> techniczn</w:t>
            </w:r>
            <w:r>
              <w:rPr>
                <w:rFonts w:cs="Arial"/>
                <w:sz w:val="20"/>
                <w:lang w:val="pl-PL"/>
              </w:rPr>
              <w:t xml:space="preserve">ego </w:t>
            </w:r>
            <w:r w:rsidRPr="000B3B67">
              <w:rPr>
                <w:rFonts w:cs="Arial"/>
                <w:sz w:val="20"/>
                <w:lang w:val="pl-PL"/>
              </w:rPr>
              <w:t>Systemu Metainformacji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95" w:rsidRPr="000B3B67" w:rsidRDefault="005E6D8A" w:rsidP="000B3B67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2019-12-31</w:t>
            </w:r>
          </w:p>
        </w:tc>
      </w:tr>
      <w:tr w:rsidR="00EE4895" w:rsidRPr="005E6D8A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95" w:rsidRPr="000B3B67" w:rsidRDefault="00EE4895" w:rsidP="00024B47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Opracowanie koncepcji modernizacji </w:t>
            </w:r>
            <w:r w:rsidRPr="000B3B67">
              <w:rPr>
                <w:rFonts w:cs="Arial"/>
                <w:sz w:val="20"/>
                <w:lang w:val="pl-PL"/>
              </w:rPr>
              <w:t>Platformy Udostępniania Wynikowych Informacji Statystycznych i Innych Zasobów Informacyjnych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95" w:rsidRPr="00F30CBB" w:rsidRDefault="00EE4895" w:rsidP="000B3B67">
            <w:pPr>
              <w:spacing w:before="60" w:after="60"/>
              <w:jc w:val="center"/>
              <w:rPr>
                <w:rFonts w:cs="Arial"/>
                <w:sz w:val="20"/>
                <w:lang w:val="pl-PL"/>
              </w:rPr>
            </w:pPr>
            <w:r w:rsidRPr="00F30CBB">
              <w:rPr>
                <w:rFonts w:cs="Arial"/>
                <w:sz w:val="20"/>
                <w:lang w:val="pl-PL"/>
              </w:rPr>
              <w:t>2020-02-28</w:t>
            </w:r>
          </w:p>
        </w:tc>
      </w:tr>
      <w:tr w:rsidR="000B3B67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19" w:rsidRDefault="000B3B67" w:rsidP="000B3B67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 w:rsidRPr="000B3B67">
              <w:rPr>
                <w:rFonts w:cs="Arial"/>
                <w:sz w:val="20"/>
                <w:lang w:val="pl-PL"/>
              </w:rPr>
              <w:t xml:space="preserve">Opracowanie projektów technicznych: </w:t>
            </w:r>
          </w:p>
          <w:p w:rsidR="003F0219" w:rsidRDefault="003F0219" w:rsidP="000B3B67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="000B3B67" w:rsidRPr="000B3B67">
              <w:rPr>
                <w:rFonts w:cs="Arial"/>
                <w:sz w:val="20"/>
                <w:lang w:val="pl-PL"/>
              </w:rPr>
              <w:t>Platformy Gr</w:t>
            </w:r>
            <w:r w:rsidR="00F45DCB">
              <w:rPr>
                <w:rFonts w:cs="Arial"/>
                <w:sz w:val="20"/>
                <w:lang w:val="pl-PL"/>
              </w:rPr>
              <w:t>omadzenia Danych Statystycznych</w:t>
            </w:r>
            <w:r w:rsidR="000B3B67" w:rsidRPr="000B3B67">
              <w:rPr>
                <w:rFonts w:cs="Arial"/>
                <w:sz w:val="20"/>
                <w:lang w:val="pl-PL"/>
              </w:rPr>
              <w:t xml:space="preserve"> </w:t>
            </w:r>
          </w:p>
          <w:p w:rsidR="000B3B67" w:rsidRPr="000B3B67" w:rsidRDefault="003F0219" w:rsidP="000B3B67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="000B3B67" w:rsidRPr="000B3B67">
              <w:rPr>
                <w:rFonts w:cs="Arial"/>
                <w:sz w:val="20"/>
                <w:lang w:val="pl-PL"/>
              </w:rPr>
              <w:t>Analitycznego Systemu Przetwarzania Danych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7" w:rsidRPr="000B3B67" w:rsidRDefault="000B3B67" w:rsidP="000B3B67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</w:rPr>
              <w:t>2020-03-31</w:t>
            </w:r>
          </w:p>
        </w:tc>
      </w:tr>
      <w:tr w:rsidR="00EE4895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95" w:rsidRPr="000B3B67" w:rsidRDefault="00EE4895" w:rsidP="0057726F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  <w:lang w:val="pl-PL"/>
              </w:rPr>
              <w:t>Opracowanie prototypu Systemu Metainformacji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95" w:rsidRPr="000B3B67" w:rsidRDefault="00EE4895" w:rsidP="00024B47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  <w:lang w:val="pl-PL"/>
              </w:rPr>
              <w:t>2020-</w:t>
            </w:r>
            <w:r w:rsidR="005E6D8A" w:rsidRPr="000B3B67">
              <w:rPr>
                <w:rFonts w:cs="Arial"/>
                <w:sz w:val="20"/>
                <w:lang w:val="pl-PL"/>
              </w:rPr>
              <w:t>0</w:t>
            </w:r>
            <w:r w:rsidR="005E6D8A">
              <w:rPr>
                <w:rFonts w:cs="Arial"/>
                <w:sz w:val="20"/>
                <w:lang w:val="pl-PL"/>
              </w:rPr>
              <w:t>4</w:t>
            </w:r>
            <w:r w:rsidRPr="000B3B67">
              <w:rPr>
                <w:rFonts w:cs="Arial"/>
                <w:sz w:val="20"/>
                <w:lang w:val="pl-PL"/>
              </w:rPr>
              <w:t>-30</w:t>
            </w:r>
          </w:p>
        </w:tc>
      </w:tr>
      <w:tr w:rsidR="00EE4895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95" w:rsidRPr="000B3B67" w:rsidRDefault="00EE4895" w:rsidP="0057726F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  <w:lang w:val="pl-PL"/>
              </w:rPr>
              <w:t>Opracowanie prototypu Platformy Gromadzenia Danych Statystycznych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895" w:rsidRPr="000B3B67" w:rsidRDefault="00EE4895" w:rsidP="00EE4895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</w:rPr>
              <w:t>2020-12-31</w:t>
            </w:r>
          </w:p>
        </w:tc>
      </w:tr>
      <w:tr w:rsidR="00A11519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19" w:rsidRPr="000B3B67" w:rsidRDefault="00A11519" w:rsidP="00706398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 w:rsidRPr="000B3B67">
              <w:rPr>
                <w:rFonts w:cs="Arial"/>
                <w:sz w:val="20"/>
                <w:lang w:val="pl-PL"/>
              </w:rPr>
              <w:t>Odbiór Portal</w:t>
            </w:r>
            <w:r w:rsidR="00706398">
              <w:rPr>
                <w:rFonts w:cs="Arial"/>
                <w:sz w:val="20"/>
                <w:lang w:val="pl-PL"/>
              </w:rPr>
              <w:t>i</w:t>
            </w:r>
            <w:r w:rsidRPr="000B3B67">
              <w:rPr>
                <w:rFonts w:cs="Arial"/>
                <w:sz w:val="20"/>
                <w:lang w:val="pl-PL"/>
              </w:rPr>
              <w:t xml:space="preserve"> Informacyjn</w:t>
            </w:r>
            <w:r w:rsidR="00706398">
              <w:rPr>
                <w:rFonts w:cs="Arial"/>
                <w:sz w:val="20"/>
                <w:lang w:val="pl-PL"/>
              </w:rPr>
              <w:t>ych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19" w:rsidRPr="000B3B67" w:rsidRDefault="00A11519" w:rsidP="00AE4F7A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B3B67">
              <w:rPr>
                <w:rFonts w:cs="Arial"/>
                <w:sz w:val="20"/>
              </w:rPr>
              <w:t>202</w:t>
            </w:r>
            <w:r>
              <w:rPr>
                <w:rFonts w:cs="Arial"/>
                <w:sz w:val="20"/>
              </w:rPr>
              <w:t>1</w:t>
            </w:r>
            <w:r w:rsidRPr="000B3B67">
              <w:rPr>
                <w:rFonts w:cs="Arial"/>
                <w:sz w:val="20"/>
              </w:rPr>
              <w:t>-</w:t>
            </w:r>
            <w:r>
              <w:rPr>
                <w:rFonts w:cs="Arial"/>
                <w:sz w:val="20"/>
              </w:rPr>
              <w:t>0</w:t>
            </w:r>
            <w:r w:rsidR="00CD214C">
              <w:rPr>
                <w:rFonts w:cs="Arial"/>
                <w:sz w:val="20"/>
              </w:rPr>
              <w:t>7</w:t>
            </w:r>
            <w:r w:rsidRPr="000B3B67">
              <w:rPr>
                <w:rFonts w:cs="Arial"/>
                <w:sz w:val="20"/>
              </w:rPr>
              <w:t>-31</w:t>
            </w:r>
          </w:p>
        </w:tc>
      </w:tr>
      <w:tr w:rsidR="00A11519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19" w:rsidRPr="000B3B67" w:rsidRDefault="00A11519" w:rsidP="00024B47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  <w:lang w:val="pl-PL"/>
              </w:rPr>
              <w:t>Opracowanie prototypu Analitycznego Systemu Przetwarzania Danych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19" w:rsidRPr="000B3B67" w:rsidRDefault="00A11519" w:rsidP="00A11519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</w:rPr>
              <w:t>2021-03-31</w:t>
            </w:r>
          </w:p>
        </w:tc>
      </w:tr>
      <w:tr w:rsidR="00A11519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19" w:rsidRDefault="00A11519" w:rsidP="00A11519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Przeprowadzenie </w:t>
            </w:r>
            <w:r w:rsidRPr="000B3B67">
              <w:rPr>
                <w:rFonts w:cs="Arial"/>
                <w:sz w:val="20"/>
                <w:lang w:val="pl-PL"/>
              </w:rPr>
              <w:t>test</w:t>
            </w:r>
            <w:r>
              <w:rPr>
                <w:rFonts w:cs="Arial"/>
                <w:sz w:val="20"/>
                <w:lang w:val="pl-PL"/>
              </w:rPr>
              <w:t xml:space="preserve">ów </w:t>
            </w:r>
            <w:r w:rsidRPr="000B3B67">
              <w:rPr>
                <w:rFonts w:cs="Arial"/>
                <w:sz w:val="20"/>
                <w:lang w:val="pl-PL"/>
              </w:rPr>
              <w:t>akceptacyjn</w:t>
            </w:r>
            <w:r>
              <w:rPr>
                <w:rFonts w:cs="Arial"/>
                <w:sz w:val="20"/>
                <w:lang w:val="pl-PL"/>
              </w:rPr>
              <w:t xml:space="preserve">ych </w:t>
            </w:r>
            <w:r w:rsidRPr="000B3B67">
              <w:rPr>
                <w:rFonts w:cs="Arial"/>
                <w:sz w:val="20"/>
                <w:lang w:val="pl-PL"/>
              </w:rPr>
              <w:t xml:space="preserve">i </w:t>
            </w:r>
            <w:r w:rsidR="00DA2887">
              <w:rPr>
                <w:rFonts w:cs="Arial"/>
                <w:sz w:val="20"/>
                <w:lang w:val="pl-PL"/>
              </w:rPr>
              <w:t xml:space="preserve">podpisanie </w:t>
            </w:r>
            <w:r w:rsidR="00B90421">
              <w:rPr>
                <w:rFonts w:cs="Arial"/>
                <w:sz w:val="20"/>
                <w:lang w:val="pl-PL"/>
              </w:rPr>
              <w:t>protokołów</w:t>
            </w:r>
            <w:r w:rsidR="00DA2887">
              <w:rPr>
                <w:rFonts w:cs="Arial"/>
                <w:sz w:val="20"/>
                <w:lang w:val="pl-PL"/>
              </w:rPr>
              <w:t xml:space="preserve"> odbioru</w:t>
            </w:r>
            <w:r w:rsidR="00DA2887" w:rsidRPr="000B3B67">
              <w:rPr>
                <w:rFonts w:cs="Arial"/>
                <w:sz w:val="20"/>
                <w:lang w:val="pl-PL"/>
              </w:rPr>
              <w:t xml:space="preserve"> </w:t>
            </w:r>
            <w:r>
              <w:rPr>
                <w:rFonts w:cs="Arial"/>
                <w:sz w:val="20"/>
                <w:lang w:val="pl-PL"/>
              </w:rPr>
              <w:t xml:space="preserve">poszczególnych komponentów systemu: </w:t>
            </w:r>
          </w:p>
          <w:p w:rsidR="00A11519" w:rsidRDefault="00A11519" w:rsidP="00A11519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="00F45DCB">
              <w:rPr>
                <w:rFonts w:cs="Arial"/>
                <w:sz w:val="20"/>
                <w:lang w:val="pl-PL"/>
              </w:rPr>
              <w:t>System Metainformacji</w:t>
            </w:r>
            <w:r w:rsidRPr="000B3B67">
              <w:rPr>
                <w:rFonts w:cs="Arial"/>
                <w:sz w:val="20"/>
                <w:lang w:val="pl-PL"/>
              </w:rPr>
              <w:t xml:space="preserve"> </w:t>
            </w:r>
          </w:p>
          <w:p w:rsidR="00A11519" w:rsidRDefault="00A11519" w:rsidP="00A11519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0B3B67">
              <w:rPr>
                <w:rFonts w:cs="Arial"/>
                <w:sz w:val="20"/>
                <w:lang w:val="pl-PL"/>
              </w:rPr>
              <w:t>Platform</w:t>
            </w:r>
            <w:r>
              <w:rPr>
                <w:rFonts w:cs="Arial"/>
                <w:sz w:val="20"/>
                <w:lang w:val="pl-PL"/>
              </w:rPr>
              <w:t>a</w:t>
            </w:r>
            <w:r w:rsidRPr="000B3B67">
              <w:rPr>
                <w:rFonts w:cs="Arial"/>
                <w:sz w:val="20"/>
                <w:lang w:val="pl-PL"/>
              </w:rPr>
              <w:t xml:space="preserve"> Gro</w:t>
            </w:r>
            <w:r w:rsidR="00F45DCB">
              <w:rPr>
                <w:rFonts w:cs="Arial"/>
                <w:sz w:val="20"/>
                <w:lang w:val="pl-PL"/>
              </w:rPr>
              <w:t>madzenia Danych Statystycznych</w:t>
            </w:r>
          </w:p>
          <w:p w:rsidR="00A11519" w:rsidRDefault="00A11519" w:rsidP="00A11519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0B3B67">
              <w:rPr>
                <w:rFonts w:cs="Arial"/>
                <w:sz w:val="20"/>
                <w:lang w:val="pl-PL"/>
              </w:rPr>
              <w:t>Analityczn</w:t>
            </w:r>
            <w:r>
              <w:rPr>
                <w:rFonts w:cs="Arial"/>
                <w:sz w:val="20"/>
                <w:lang w:val="pl-PL"/>
              </w:rPr>
              <w:t>y</w:t>
            </w:r>
            <w:r w:rsidR="00F45DCB">
              <w:rPr>
                <w:rFonts w:cs="Arial"/>
                <w:sz w:val="20"/>
                <w:lang w:val="pl-PL"/>
              </w:rPr>
              <w:t xml:space="preserve"> System Przetwarzania Danych</w:t>
            </w:r>
          </w:p>
          <w:p w:rsidR="00A11519" w:rsidRPr="000B3B67" w:rsidRDefault="00A11519" w:rsidP="00A11519">
            <w:pPr>
              <w:spacing w:before="60" w:after="60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/>
              </w:rPr>
              <w:t xml:space="preserve">- </w:t>
            </w:r>
            <w:r w:rsidRPr="000B3B67">
              <w:rPr>
                <w:rFonts w:cs="Arial"/>
                <w:sz w:val="20"/>
                <w:lang w:val="pl-PL"/>
              </w:rPr>
              <w:t>Platform</w:t>
            </w:r>
            <w:r>
              <w:rPr>
                <w:rFonts w:cs="Arial"/>
                <w:sz w:val="20"/>
                <w:lang w:val="pl-PL"/>
              </w:rPr>
              <w:t>a</w:t>
            </w:r>
            <w:r w:rsidRPr="000B3B67">
              <w:rPr>
                <w:rFonts w:cs="Arial"/>
                <w:sz w:val="20"/>
                <w:lang w:val="pl-PL"/>
              </w:rPr>
              <w:t xml:space="preserve"> Udostępniania Wynikowych Informacji Statystycznych i Innych Zasobów Informacyjnych 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19" w:rsidRPr="000B3B67" w:rsidRDefault="00A11519" w:rsidP="00A11519">
            <w:pPr>
              <w:spacing w:before="60" w:after="60"/>
              <w:jc w:val="center"/>
              <w:rPr>
                <w:rFonts w:cs="Arial"/>
                <w:sz w:val="20"/>
                <w:lang w:val="pl-PL" w:eastAsia="pl-PL"/>
              </w:rPr>
            </w:pPr>
            <w:r w:rsidRPr="000B3B67">
              <w:rPr>
                <w:rFonts w:cs="Arial"/>
                <w:sz w:val="20"/>
              </w:rPr>
              <w:t>2021-09-30</w:t>
            </w:r>
          </w:p>
        </w:tc>
      </w:tr>
      <w:tr w:rsidR="00A11519" w:rsidRPr="000B3B67" w:rsidTr="000B3B6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19" w:rsidRPr="000B3B67" w:rsidRDefault="00DA2887" w:rsidP="00024B47">
            <w:pPr>
              <w:spacing w:before="60" w:after="60"/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Testy akceptacyjne i </w:t>
            </w:r>
            <w:r w:rsidR="005E6D8A">
              <w:rPr>
                <w:rFonts w:cs="Arial"/>
                <w:sz w:val="20"/>
                <w:lang w:val="pl-PL"/>
              </w:rPr>
              <w:t>odbiór systemu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519" w:rsidRPr="000B3B67" w:rsidRDefault="00A11519" w:rsidP="00024B47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B3B67">
              <w:rPr>
                <w:rFonts w:cs="Arial"/>
                <w:sz w:val="20"/>
              </w:rPr>
              <w:t>2022-</w:t>
            </w:r>
            <w:r w:rsidR="005E6D8A" w:rsidRPr="000B3B67">
              <w:rPr>
                <w:rFonts w:cs="Arial"/>
                <w:sz w:val="20"/>
              </w:rPr>
              <w:t>0</w:t>
            </w:r>
            <w:r w:rsidR="005E6D8A">
              <w:rPr>
                <w:rFonts w:cs="Arial"/>
                <w:sz w:val="20"/>
              </w:rPr>
              <w:t>1</w:t>
            </w:r>
            <w:r w:rsidRPr="000B3B67">
              <w:rPr>
                <w:rFonts w:cs="Arial"/>
                <w:sz w:val="20"/>
              </w:rPr>
              <w:t>-31</w:t>
            </w:r>
          </w:p>
        </w:tc>
      </w:tr>
    </w:tbl>
    <w:p w:rsidR="00CD7799" w:rsidRDefault="00CD7799">
      <w:pPr>
        <w:spacing w:after="200" w:line="276" w:lineRule="auto"/>
        <w:rPr>
          <w:rFonts w:cs="Arial"/>
          <w:b/>
          <w:caps/>
          <w:szCs w:val="24"/>
          <w:lang w:val="pl-PL" w:eastAsia="pl-PL"/>
        </w:rPr>
      </w:pPr>
      <w:bookmarkStart w:id="5" w:name="_Toc462924067"/>
      <w:r>
        <w:rPr>
          <w:rFonts w:cs="Arial"/>
          <w:lang w:val="pl-PL" w:eastAsia="pl-PL"/>
        </w:rPr>
        <w:br w:type="page"/>
      </w:r>
    </w:p>
    <w:p w:rsidR="00AB4172" w:rsidRPr="001B6667" w:rsidRDefault="00AB4172" w:rsidP="009431B0">
      <w:pPr>
        <w:pStyle w:val="Nagwek1"/>
        <w:rPr>
          <w:rFonts w:cs="Arial"/>
          <w:lang w:val="pl-PL" w:eastAsia="pl-PL"/>
        </w:rPr>
      </w:pPr>
      <w:bookmarkStart w:id="6" w:name="_GoBack"/>
      <w:bookmarkEnd w:id="6"/>
      <w:r w:rsidRPr="001B6667">
        <w:rPr>
          <w:rFonts w:cs="Arial"/>
          <w:lang w:val="pl-PL" w:eastAsia="pl-PL"/>
        </w:rPr>
        <w:lastRenderedPageBreak/>
        <w:t>KOSZTY</w:t>
      </w:r>
      <w:bookmarkEnd w:id="5"/>
      <w:r w:rsidR="009C7AD9">
        <w:rPr>
          <w:rFonts w:cs="Arial"/>
          <w:lang w:val="pl-PL" w:eastAsia="pl-PL"/>
        </w:rPr>
        <w:t xml:space="preserve"> </w:t>
      </w:r>
    </w:p>
    <w:p w:rsidR="00A44251" w:rsidRPr="001B6667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7" w:name="_Toc462924068"/>
      <w:r w:rsidRPr="001B6667">
        <w:rPr>
          <w:lang w:val="pl-PL" w:eastAsia="pl-PL"/>
        </w:rPr>
        <w:t>Koszty ogólne projektu wraz ze sposobem finansowania</w:t>
      </w:r>
      <w:bookmarkEnd w:id="7"/>
    </w:p>
    <w:p w:rsidR="00407997" w:rsidRPr="00407997" w:rsidRDefault="00407997" w:rsidP="00407997">
      <w:pPr>
        <w:pStyle w:val="Tekstpodstawowy2"/>
        <w:ind w:left="0"/>
        <w:rPr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3261"/>
        <w:gridCol w:w="3969"/>
      </w:tblGrid>
      <w:tr w:rsidR="00CE165C" w:rsidRPr="00407F97" w:rsidTr="001318C7">
        <w:trPr>
          <w:trHeight w:val="392"/>
        </w:trPr>
        <w:tc>
          <w:tcPr>
            <w:tcW w:w="2409" w:type="dxa"/>
            <w:shd w:val="clear" w:color="auto" w:fill="E7E6E6"/>
          </w:tcPr>
          <w:p w:rsidR="00CE165C" w:rsidRPr="001B6667" w:rsidRDefault="00CE165C" w:rsidP="001B666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y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</w:t>
            </w:r>
            <w:r w:rsidR="00F83399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koszt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 projektu (</w:t>
            </w:r>
            <w:r w:rsidR="00AF2DE5"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netto oraz brutto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)</w:t>
            </w:r>
            <w:r w:rsidR="001C7FA0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0524CF" w:rsidRPr="00332C41" w:rsidRDefault="006E0B37" w:rsidP="006751B9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332C41">
              <w:rPr>
                <w:rFonts w:cs="Arial"/>
                <w:sz w:val="20"/>
                <w:lang w:val="pl-PL"/>
              </w:rPr>
              <w:t>41 243 705,00</w:t>
            </w:r>
            <w:r w:rsidR="000524CF" w:rsidRPr="00332C41">
              <w:rPr>
                <w:rFonts w:cs="Arial"/>
                <w:sz w:val="20"/>
                <w:lang w:val="pl-PL"/>
              </w:rPr>
              <w:t xml:space="preserve"> zł (brutto)</w:t>
            </w:r>
          </w:p>
          <w:p w:rsidR="004B672B" w:rsidRPr="00332C41" w:rsidRDefault="008914D9" w:rsidP="006751B9">
            <w:pPr>
              <w:spacing w:before="60" w:after="60"/>
              <w:rPr>
                <w:rFonts w:cs="Arial"/>
                <w:sz w:val="20"/>
                <w:lang w:val="pl-PL"/>
              </w:rPr>
            </w:pPr>
            <w:r w:rsidRPr="00332C41">
              <w:rPr>
                <w:rFonts w:cs="Arial"/>
                <w:sz w:val="20"/>
                <w:lang w:val="pl-PL"/>
              </w:rPr>
              <w:t>33 531 467,48</w:t>
            </w:r>
            <w:r w:rsidR="007218E4" w:rsidRPr="00332C41">
              <w:rPr>
                <w:rFonts w:cs="Arial"/>
                <w:sz w:val="20"/>
                <w:lang w:val="pl-PL"/>
              </w:rPr>
              <w:t xml:space="preserve"> zł </w:t>
            </w:r>
            <w:r w:rsidR="004B672B" w:rsidRPr="00332C41">
              <w:rPr>
                <w:rFonts w:cs="Arial"/>
                <w:sz w:val="20"/>
                <w:lang w:val="pl-PL"/>
              </w:rPr>
              <w:t>(netto)</w:t>
            </w:r>
          </w:p>
          <w:p w:rsidR="00CE165C" w:rsidRPr="00332C41" w:rsidRDefault="007218E4" w:rsidP="006751B9">
            <w:pPr>
              <w:spacing w:before="60" w:after="60"/>
              <w:rPr>
                <w:rFonts w:cs="Arial"/>
                <w:sz w:val="20"/>
                <w:lang w:val="pl-PL" w:eastAsia="pl-PL"/>
              </w:rPr>
            </w:pPr>
            <w:r w:rsidRPr="00332C41">
              <w:rPr>
                <w:rFonts w:cs="Arial"/>
                <w:sz w:val="20"/>
                <w:lang w:val="pl-PL" w:eastAsia="pl-PL"/>
              </w:rPr>
              <w:t>Brak wydatków niekwalifikowanych</w:t>
            </w:r>
          </w:p>
        </w:tc>
      </w:tr>
      <w:tr w:rsidR="001C7FA0" w:rsidRPr="000E17E9" w:rsidTr="007218E4">
        <w:trPr>
          <w:trHeight w:val="82"/>
        </w:trPr>
        <w:tc>
          <w:tcPr>
            <w:tcW w:w="2409" w:type="dxa"/>
            <w:shd w:val="clear" w:color="auto" w:fill="E7E6E6"/>
          </w:tcPr>
          <w:p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>Procent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7573B2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7573B2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1C7FA0" w:rsidRPr="00EB4A56" w:rsidRDefault="00A5465F" w:rsidP="00F45DCB">
            <w:pPr>
              <w:spacing w:before="60" w:after="60"/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84,63%</w:t>
            </w:r>
          </w:p>
        </w:tc>
      </w:tr>
      <w:tr w:rsidR="001C7FA0" w:rsidRPr="000E17E9" w:rsidTr="007218E4">
        <w:trPr>
          <w:trHeight w:val="82"/>
        </w:trPr>
        <w:tc>
          <w:tcPr>
            <w:tcW w:w="2409" w:type="dxa"/>
            <w:shd w:val="clear" w:color="auto" w:fill="E7E6E6"/>
          </w:tcPr>
          <w:p w:rsidR="001C7FA0" w:rsidRPr="001B6667" w:rsidRDefault="001C7FA0" w:rsidP="00F6564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1C7FA0" w:rsidRPr="00EB4A56" w:rsidRDefault="000524CF" w:rsidP="006751B9">
            <w:pPr>
              <w:spacing w:before="60" w:after="60"/>
              <w:rPr>
                <w:rFonts w:cs="Arial"/>
                <w:color w:val="0070C0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>15,37%</w:t>
            </w:r>
          </w:p>
        </w:tc>
      </w:tr>
      <w:tr w:rsidR="00AE537C" w:rsidRPr="000E17E9" w:rsidTr="004B672B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:rsidR="00AE537C" w:rsidRPr="001B6667" w:rsidRDefault="00AE537C" w:rsidP="00AE537C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3261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sz w:val="20"/>
              </w:rPr>
            </w:pPr>
            <w:r w:rsidRPr="006751B9">
              <w:rPr>
                <w:rFonts w:ascii="Arial" w:hAnsi="Arial" w:cs="Arial"/>
                <w:sz w:val="20"/>
              </w:rPr>
              <w:t>rok 2019</w:t>
            </w:r>
          </w:p>
        </w:tc>
        <w:tc>
          <w:tcPr>
            <w:tcW w:w="3969" w:type="dxa"/>
            <w:shd w:val="clear" w:color="auto" w:fill="FFFFFF"/>
          </w:tcPr>
          <w:p w:rsidR="00AE537C" w:rsidRPr="006751B9" w:rsidRDefault="00AE537C" w:rsidP="00AE537C">
            <w:pPr>
              <w:spacing w:before="60" w:after="60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8 002 967,48</w:t>
            </w:r>
            <w:r w:rsidRPr="006751B9">
              <w:rPr>
                <w:rFonts w:cs="Arial"/>
                <w:sz w:val="20"/>
                <w:lang w:val="pl-PL"/>
              </w:rPr>
              <w:t xml:space="preserve"> zł netto</w:t>
            </w:r>
          </w:p>
          <w:p w:rsidR="00AE537C" w:rsidRPr="006751B9" w:rsidRDefault="00AE537C" w:rsidP="00AE537C">
            <w:pPr>
              <w:spacing w:before="60" w:after="60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9 843 650,00 </w:t>
            </w:r>
            <w:r w:rsidRPr="006751B9">
              <w:rPr>
                <w:rFonts w:cs="Arial"/>
                <w:sz w:val="20"/>
                <w:lang w:val="pl-PL"/>
              </w:rPr>
              <w:t>zł brutto</w:t>
            </w:r>
          </w:p>
        </w:tc>
      </w:tr>
      <w:tr w:rsidR="00AE537C" w:rsidRPr="000E17E9" w:rsidTr="004B672B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AE537C" w:rsidRPr="001B6667" w:rsidRDefault="00AE537C" w:rsidP="00AE537C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3261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sz w:val="20"/>
              </w:rPr>
            </w:pPr>
            <w:r w:rsidRPr="006751B9">
              <w:rPr>
                <w:rFonts w:ascii="Arial" w:hAnsi="Arial" w:cs="Arial"/>
                <w:sz w:val="20"/>
              </w:rPr>
              <w:t>rok 2020</w:t>
            </w:r>
          </w:p>
        </w:tc>
        <w:tc>
          <w:tcPr>
            <w:tcW w:w="3969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16 525 418,70 </w:t>
            </w:r>
            <w:r w:rsidRPr="006751B9">
              <w:rPr>
                <w:rFonts w:ascii="Arial" w:hAnsi="Arial" w:cs="Arial"/>
                <w:b w:val="0"/>
                <w:sz w:val="20"/>
              </w:rPr>
              <w:t>zł netto</w:t>
            </w:r>
          </w:p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20 326 265,00</w:t>
            </w:r>
            <w:r w:rsidRPr="006751B9">
              <w:rPr>
                <w:rFonts w:ascii="Arial" w:hAnsi="Arial" w:cs="Arial"/>
                <w:b w:val="0"/>
                <w:sz w:val="20"/>
              </w:rPr>
              <w:t xml:space="preserve"> zł brutto</w:t>
            </w:r>
          </w:p>
        </w:tc>
      </w:tr>
      <w:tr w:rsidR="00AE537C" w:rsidRPr="000E17E9" w:rsidTr="004B672B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AE537C" w:rsidRPr="001B6667" w:rsidRDefault="00AE537C" w:rsidP="00AE537C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3261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sz w:val="20"/>
              </w:rPr>
            </w:pPr>
            <w:r w:rsidRPr="006751B9">
              <w:rPr>
                <w:rFonts w:ascii="Arial" w:hAnsi="Arial" w:cs="Arial"/>
                <w:sz w:val="20"/>
              </w:rPr>
              <w:t>rok 2021</w:t>
            </w:r>
          </w:p>
        </w:tc>
        <w:tc>
          <w:tcPr>
            <w:tcW w:w="3969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7 785 195,12 </w:t>
            </w:r>
            <w:r w:rsidRPr="006751B9">
              <w:rPr>
                <w:rFonts w:ascii="Arial" w:hAnsi="Arial" w:cs="Arial"/>
                <w:b w:val="0"/>
                <w:sz w:val="20"/>
              </w:rPr>
              <w:t>zł netto</w:t>
            </w:r>
          </w:p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9 575 790</w:t>
            </w:r>
            <w:r w:rsidRPr="006751B9">
              <w:rPr>
                <w:rFonts w:ascii="Arial" w:hAnsi="Arial" w:cs="Arial"/>
                <w:b w:val="0"/>
                <w:sz w:val="20"/>
              </w:rPr>
              <w:t>,00 zł brutto</w:t>
            </w:r>
          </w:p>
        </w:tc>
      </w:tr>
      <w:tr w:rsidR="00AE537C" w:rsidRPr="000E17E9" w:rsidTr="004B672B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AE537C" w:rsidRPr="001B6667" w:rsidRDefault="00AE537C" w:rsidP="00AE537C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3261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sz w:val="20"/>
              </w:rPr>
            </w:pPr>
            <w:r w:rsidRPr="006751B9">
              <w:rPr>
                <w:rFonts w:ascii="Arial" w:hAnsi="Arial" w:cs="Arial"/>
                <w:sz w:val="20"/>
              </w:rPr>
              <w:t>rok 2022</w:t>
            </w:r>
          </w:p>
        </w:tc>
        <w:tc>
          <w:tcPr>
            <w:tcW w:w="3969" w:type="dxa"/>
            <w:shd w:val="clear" w:color="auto" w:fill="FFFFFF"/>
          </w:tcPr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 w:rsidRPr="006751B9">
              <w:rPr>
                <w:rFonts w:ascii="Arial" w:hAnsi="Arial" w:cs="Arial"/>
                <w:b w:val="0"/>
                <w:sz w:val="20"/>
              </w:rPr>
              <w:t>1 217 886,18 zł netto</w:t>
            </w:r>
          </w:p>
          <w:p w:rsidR="00AE537C" w:rsidRPr="006751B9" w:rsidRDefault="00AE537C" w:rsidP="00AE537C">
            <w:pPr>
              <w:pStyle w:val="Legenda"/>
              <w:spacing w:before="60" w:after="60"/>
              <w:rPr>
                <w:rFonts w:ascii="Arial" w:hAnsi="Arial" w:cs="Arial"/>
                <w:b w:val="0"/>
                <w:sz w:val="20"/>
              </w:rPr>
            </w:pPr>
            <w:r w:rsidRPr="006751B9">
              <w:rPr>
                <w:rFonts w:ascii="Arial" w:hAnsi="Arial" w:cs="Arial"/>
                <w:b w:val="0"/>
                <w:sz w:val="20"/>
              </w:rPr>
              <w:t>1 498 000,00 zł brutto</w:t>
            </w:r>
          </w:p>
        </w:tc>
      </w:tr>
    </w:tbl>
    <w:p w:rsidR="000B2EAB" w:rsidRDefault="000B2EAB">
      <w:pPr>
        <w:spacing w:after="200" w:line="276" w:lineRule="auto"/>
        <w:rPr>
          <w:rFonts w:cs="Arial"/>
          <w:b/>
          <w:iCs/>
          <w:szCs w:val="24"/>
          <w:lang w:val="pl-PL"/>
        </w:rPr>
      </w:pPr>
      <w:bookmarkStart w:id="8" w:name="_Toc462924069"/>
    </w:p>
    <w:p w:rsidR="00E47439" w:rsidRPr="006751B9" w:rsidRDefault="00E47439" w:rsidP="006751B9">
      <w:pPr>
        <w:pStyle w:val="Nagwek2"/>
        <w:numPr>
          <w:ilvl w:val="0"/>
          <w:numId w:val="0"/>
        </w:numPr>
        <w:ind w:left="710"/>
        <w:rPr>
          <w:lang w:val="pl-PL"/>
        </w:rPr>
      </w:pPr>
    </w:p>
    <w:p w:rsidR="00121B8A" w:rsidRDefault="00A44251" w:rsidP="00B73C22">
      <w:pPr>
        <w:pStyle w:val="Nagwek2"/>
        <w:tabs>
          <w:tab w:val="num" w:pos="1134"/>
        </w:tabs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8"/>
      <w:r w:rsidR="00664C17" w:rsidRPr="001B6667">
        <w:rPr>
          <w:lang w:val="pl-PL" w:eastAsia="pl-PL"/>
        </w:rPr>
        <w:t xml:space="preserve"> </w:t>
      </w: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  <w:gridCol w:w="1701"/>
        <w:gridCol w:w="1843"/>
        <w:gridCol w:w="3686"/>
      </w:tblGrid>
      <w:tr w:rsidR="008914D9" w:rsidRPr="000E17E9" w:rsidTr="00180163">
        <w:trPr>
          <w:cantSplit/>
          <w:trHeight w:val="724"/>
          <w:tblHeader/>
        </w:trPr>
        <w:tc>
          <w:tcPr>
            <w:tcW w:w="3968" w:type="dxa"/>
            <w:gridSpan w:val="2"/>
            <w:shd w:val="clear" w:color="auto" w:fill="D9D9D9" w:themeFill="background1" w:themeFillShade="D9"/>
            <w:vAlign w:val="center"/>
          </w:tcPr>
          <w:p w:rsidR="008914D9" w:rsidRPr="000758B8" w:rsidRDefault="008914D9" w:rsidP="00824C41">
            <w:pPr>
              <w:jc w:val="center"/>
              <w:rPr>
                <w:rFonts w:cs="Arial"/>
                <w:sz w:val="20"/>
                <w:szCs w:val="18"/>
              </w:rPr>
            </w:pPr>
            <w:r w:rsidRPr="00B57191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lastRenderedPageBreak/>
              <w:t>Nazwa pozycji kosztowej</w:t>
            </w:r>
            <w:r w:rsidRPr="000758B8">
              <w:rPr>
                <w:rFonts w:eastAsia="MS MinNew Roman" w:cs="Arial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914D9" w:rsidRPr="000758B8" w:rsidRDefault="008914D9" w:rsidP="00824C41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Przewidywany koszt  brutto: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8914D9" w:rsidRPr="000758B8" w:rsidRDefault="008914D9" w:rsidP="00824C41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Uzasadnienie pozycji kosztowej (przeznaczenie):</w:t>
            </w:r>
          </w:p>
        </w:tc>
      </w:tr>
      <w:tr w:rsidR="008914D9" w:rsidRPr="00454EED" w:rsidTr="00454EED">
        <w:trPr>
          <w:cantSplit/>
          <w:trHeight w:val="6195"/>
        </w:trPr>
        <w:tc>
          <w:tcPr>
            <w:tcW w:w="2267" w:type="dxa"/>
            <w:shd w:val="clear" w:color="auto" w:fill="auto"/>
            <w:vAlign w:val="center"/>
          </w:tcPr>
          <w:p w:rsidR="008914D9" w:rsidRPr="006751B9" w:rsidRDefault="008914D9" w:rsidP="0089034B">
            <w:pPr>
              <w:rPr>
                <w:rFonts w:eastAsia="MS MinNew Roman" w:cs="Arial"/>
                <w:bCs/>
                <w:sz w:val="20"/>
              </w:rPr>
            </w:pPr>
            <w:r w:rsidRPr="00332C41">
              <w:rPr>
                <w:rFonts w:eastAsia="MS MinNew Roman" w:cs="Arial"/>
                <w:bCs/>
                <w:sz w:val="20"/>
                <w:lang w:val="pl-PL"/>
              </w:rPr>
              <w:t>Oprogramowanie</w:t>
            </w:r>
          </w:p>
        </w:tc>
        <w:tc>
          <w:tcPr>
            <w:tcW w:w="1701" w:type="dxa"/>
            <w:vAlign w:val="center"/>
          </w:tcPr>
          <w:p w:rsidR="008914D9" w:rsidRPr="006751B9" w:rsidRDefault="008914D9" w:rsidP="0089034B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  <w:r w:rsidRPr="006751B9">
              <w:rPr>
                <w:rFonts w:ascii="Arial" w:eastAsia="MS MinNew Roman" w:hAnsi="Arial" w:cs="Arial"/>
                <w:b w:val="0"/>
                <w:sz w:val="20"/>
                <w:szCs w:val="20"/>
              </w:rPr>
              <w:t>Koszt licencji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914D9" w:rsidRPr="006751B9" w:rsidRDefault="0079591B" w:rsidP="00853055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     </w:t>
            </w:r>
            <w:r w:rsidR="00823578">
              <w:rPr>
                <w:rFonts w:cs="Arial"/>
                <w:color w:val="000000"/>
                <w:sz w:val="20"/>
              </w:rPr>
              <w:t>14 998 500,00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454EED" w:rsidRDefault="00C16280" w:rsidP="009C281E">
            <w:pPr>
              <w:widowControl w:val="0"/>
              <w:suppressAutoHyphens/>
              <w:jc w:val="both"/>
              <w:rPr>
                <w:rFonts w:cs="Arial"/>
                <w:sz w:val="20"/>
                <w:lang w:val="pl-PL"/>
              </w:rPr>
            </w:pPr>
            <w:r w:rsidRPr="00454EED">
              <w:rPr>
                <w:rFonts w:cs="Arial"/>
                <w:sz w:val="20"/>
                <w:lang w:val="pl-PL"/>
              </w:rPr>
              <w:t xml:space="preserve">W związku z koniecznością utworzenia środowiska do pozyskiwania, przetwarzania, analizy i udostępniania danych niezbędny jest zakup oprogramowania w związku z modernizacją systemu Serwis Desk i </w:t>
            </w:r>
            <w:r w:rsidR="007E793F" w:rsidRPr="00454EED">
              <w:rPr>
                <w:rFonts w:cs="Arial"/>
                <w:sz w:val="20"/>
                <w:lang w:val="pl-PL"/>
              </w:rPr>
              <w:t xml:space="preserve">budową </w:t>
            </w:r>
            <w:r w:rsidRPr="00454EED">
              <w:rPr>
                <w:rFonts w:cs="Arial"/>
                <w:sz w:val="20"/>
                <w:lang w:val="pl-PL"/>
              </w:rPr>
              <w:t>Portal</w:t>
            </w:r>
            <w:r w:rsidR="007E793F" w:rsidRPr="00454EED">
              <w:rPr>
                <w:rFonts w:cs="Arial"/>
                <w:sz w:val="20"/>
                <w:lang w:val="pl-PL"/>
              </w:rPr>
              <w:t>i</w:t>
            </w:r>
            <w:r w:rsidR="00C16E5B" w:rsidRPr="00454EED">
              <w:rPr>
                <w:rFonts w:cs="Arial"/>
                <w:sz w:val="20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>Informacyjn</w:t>
            </w:r>
            <w:r w:rsidR="007E793F" w:rsidRPr="00454EED">
              <w:rPr>
                <w:rFonts w:cs="Arial"/>
                <w:sz w:val="20"/>
                <w:lang w:val="pl-PL"/>
              </w:rPr>
              <w:t>ych</w:t>
            </w:r>
            <w:r w:rsidRPr="00454EED">
              <w:rPr>
                <w:rFonts w:cs="Arial"/>
                <w:sz w:val="20"/>
                <w:lang w:val="pl-PL"/>
              </w:rPr>
              <w:t>, licencji oprogramowania operacyjnego i biurowego do dostarczanych stacji roboczych oraz licencji oprogramowania zarządzającego dostarczaną infrastrukturą sieciową</w:t>
            </w:r>
            <w:r w:rsidR="00B246BF" w:rsidRPr="00454EED">
              <w:rPr>
                <w:rFonts w:cs="Arial"/>
                <w:sz w:val="20"/>
                <w:lang w:val="pl-PL"/>
              </w:rPr>
              <w:t>, a także licencji rozszerzających zakres funkcjonalny systemu Call Center</w:t>
            </w:r>
            <w:r w:rsidR="00454EED">
              <w:rPr>
                <w:rFonts w:cs="Arial"/>
                <w:sz w:val="20"/>
                <w:lang w:val="pl-PL"/>
              </w:rPr>
              <w:t xml:space="preserve"> (4</w:t>
            </w:r>
            <w:r w:rsidR="00671F71">
              <w:rPr>
                <w:rFonts w:cs="Arial"/>
                <w:sz w:val="20"/>
                <w:lang w:val="pl-PL"/>
              </w:rPr>
              <w:t> </w:t>
            </w:r>
            <w:r w:rsidR="00454EED">
              <w:rPr>
                <w:rFonts w:cs="Arial"/>
                <w:sz w:val="20"/>
                <w:lang w:val="pl-PL"/>
              </w:rPr>
              <w:t>783</w:t>
            </w:r>
            <w:r w:rsidR="00671F71">
              <w:rPr>
                <w:rFonts w:cs="Arial"/>
                <w:sz w:val="20"/>
                <w:lang w:val="pl-PL"/>
              </w:rPr>
              <w:t xml:space="preserve"> </w:t>
            </w:r>
            <w:r w:rsidR="00454EED">
              <w:rPr>
                <w:rFonts w:cs="Arial"/>
                <w:sz w:val="20"/>
                <w:lang w:val="pl-PL"/>
              </w:rPr>
              <w:t>000,00 zł)</w:t>
            </w:r>
            <w:r w:rsidRPr="00454EED">
              <w:rPr>
                <w:rFonts w:cs="Arial"/>
                <w:sz w:val="20"/>
                <w:lang w:val="pl-PL"/>
              </w:rPr>
              <w:t xml:space="preserve">. </w:t>
            </w:r>
          </w:p>
          <w:p w:rsidR="008914D9" w:rsidRPr="00454EED" w:rsidRDefault="008071BD" w:rsidP="00C16E5B">
            <w:pPr>
              <w:pStyle w:val="Legenda"/>
              <w:jc w:val="both"/>
              <w:rPr>
                <w:rFonts w:ascii="Arial" w:hAnsi="Arial" w:cs="Arial"/>
                <w:b w:val="0"/>
                <w:color w:val="0070C0"/>
                <w:sz w:val="20"/>
                <w:szCs w:val="20"/>
              </w:rPr>
            </w:pPr>
            <w:r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Środki zostaną również przeznaczone na </w:t>
            </w:r>
            <w:r w:rsidR="00823578" w:rsidRPr="00454EED">
              <w:rPr>
                <w:rFonts w:ascii="Arial" w:hAnsi="Arial" w:cs="Arial"/>
                <w:b w:val="0"/>
                <w:sz w:val="20"/>
                <w:szCs w:val="20"/>
              </w:rPr>
              <w:t>wynagrodze</w:t>
            </w:r>
            <w:r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nia </w:t>
            </w:r>
            <w:r w:rsidR="00823578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pracowników merytorycznych CIS</w:t>
            </w:r>
            <w:r w:rsidR="0040483A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(2 160 000,00 zł)</w:t>
            </w:r>
            <w:r w:rsidR="00823578" w:rsidRPr="00454EED">
              <w:rPr>
                <w:rFonts w:ascii="Arial" w:hAnsi="Arial" w:cs="Arial"/>
                <w:b w:val="0"/>
                <w:sz w:val="20"/>
                <w:szCs w:val="20"/>
              </w:rPr>
              <w:t>, wynagrodze</w:t>
            </w:r>
            <w:r w:rsidRPr="00454EED">
              <w:rPr>
                <w:rFonts w:ascii="Arial" w:hAnsi="Arial" w:cs="Arial"/>
                <w:b w:val="0"/>
                <w:sz w:val="20"/>
                <w:szCs w:val="20"/>
              </w:rPr>
              <w:t>nia</w:t>
            </w:r>
            <w:r w:rsidR="00823578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pracowników merytorycznych US’ów</w:t>
            </w:r>
            <w:r w:rsidR="0040483A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(2 400 000,00 zł)</w:t>
            </w:r>
            <w:r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oraz na koszty usług zewnętrznych</w:t>
            </w:r>
            <w:r w:rsidR="0040483A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(5 655 500,00 zł)</w:t>
            </w:r>
            <w:r w:rsidR="009C281E" w:rsidRPr="00454EED">
              <w:rPr>
                <w:rFonts w:ascii="Arial" w:hAnsi="Arial" w:cs="Arial"/>
                <w:b w:val="0"/>
                <w:sz w:val="20"/>
                <w:szCs w:val="20"/>
              </w:rPr>
              <w:t xml:space="preserve"> w tym: </w:t>
            </w:r>
            <w:r w:rsidR="009C281E" w:rsidRPr="00454EE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usługi asysty eksperckiej dla opracowania szczegółowych projektów modernizacji lub budowy komponentów systemu oraz wsparcia wdrożeniowego. Wsparcie dla dostarczanej infrastruktury sprzętowo-systemowej oraz wdrażanych komponentów.</w:t>
            </w:r>
          </w:p>
          <w:p w:rsidR="00B95D56" w:rsidRPr="00454EED" w:rsidRDefault="00B95D56" w:rsidP="00B95D56">
            <w:pPr>
              <w:rPr>
                <w:rFonts w:cs="Arial"/>
                <w:sz w:val="20"/>
                <w:highlight w:val="yellow"/>
                <w:lang w:val="pl-PL"/>
              </w:rPr>
            </w:pPr>
          </w:p>
        </w:tc>
      </w:tr>
      <w:tr w:rsidR="00454EED" w:rsidRPr="00454EED" w:rsidTr="00454EED">
        <w:trPr>
          <w:cantSplit/>
          <w:trHeight w:val="4486"/>
        </w:trPr>
        <w:tc>
          <w:tcPr>
            <w:tcW w:w="2267" w:type="dxa"/>
            <w:shd w:val="clear" w:color="auto" w:fill="auto"/>
            <w:vAlign w:val="center"/>
          </w:tcPr>
          <w:p w:rsidR="008914D9" w:rsidRPr="00454EED" w:rsidDel="00CC0813" w:rsidRDefault="008914D9" w:rsidP="0089034B">
            <w:pPr>
              <w:rPr>
                <w:rFonts w:eastAsia="MS MinNew Roman" w:cs="Arial"/>
                <w:bCs/>
                <w:sz w:val="20"/>
                <w:lang w:val="pl-PL"/>
              </w:rPr>
            </w:pPr>
            <w:r w:rsidRPr="00454EED">
              <w:rPr>
                <w:rFonts w:eastAsia="MS MinNew Roman" w:cs="Arial"/>
                <w:bCs/>
                <w:sz w:val="20"/>
                <w:lang w:val="pl-PL"/>
              </w:rPr>
              <w:t xml:space="preserve">Infrastruktura (Środki trwałe i wartości niematerialne i prawne </w:t>
            </w:r>
            <w:r w:rsidR="00134DF7" w:rsidRPr="00454EED">
              <w:rPr>
                <w:rFonts w:eastAsia="MS MinNew Roman" w:cs="Arial"/>
                <w:bCs/>
                <w:sz w:val="20"/>
                <w:lang w:val="pl-PL"/>
              </w:rPr>
              <w:t>–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 xml:space="preserve"> Sprzęt informatyczny)</w:t>
            </w:r>
          </w:p>
        </w:tc>
        <w:tc>
          <w:tcPr>
            <w:tcW w:w="1701" w:type="dxa"/>
            <w:vAlign w:val="center"/>
          </w:tcPr>
          <w:p w:rsidR="008914D9" w:rsidRPr="00454EED" w:rsidDel="00CC0813" w:rsidRDefault="008914D9" w:rsidP="0089034B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  <w:r w:rsidRPr="00454EED">
              <w:rPr>
                <w:rFonts w:ascii="Arial" w:eastAsia="MS MinNew Roman" w:hAnsi="Arial" w:cs="Arial"/>
                <w:b w:val="0"/>
                <w:sz w:val="20"/>
                <w:szCs w:val="20"/>
              </w:rPr>
              <w:t>Koszt sprzętu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9591B" w:rsidRPr="00454EED" w:rsidRDefault="0079591B" w:rsidP="00033A42">
            <w:pPr>
              <w:jc w:val="right"/>
              <w:rPr>
                <w:rFonts w:cs="Arial"/>
                <w:sz w:val="20"/>
              </w:rPr>
            </w:pPr>
          </w:p>
          <w:p w:rsidR="008914D9" w:rsidRPr="00454EED" w:rsidRDefault="00033A42" w:rsidP="00033A42">
            <w:pPr>
              <w:jc w:val="right"/>
              <w:rPr>
                <w:rFonts w:cs="Arial"/>
                <w:sz w:val="20"/>
              </w:rPr>
            </w:pPr>
            <w:r w:rsidRPr="00454EED">
              <w:rPr>
                <w:rFonts w:cs="Arial"/>
                <w:sz w:val="20"/>
              </w:rPr>
              <w:t>16 778 500,00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454EED" w:rsidRPr="00454EED" w:rsidRDefault="008A50AD" w:rsidP="008A50AD">
            <w:pPr>
              <w:widowControl w:val="0"/>
              <w:suppressAutoHyphens/>
              <w:jc w:val="both"/>
              <w:rPr>
                <w:rFonts w:eastAsia="MS MinNew Roman" w:cs="Arial"/>
                <w:bCs/>
                <w:kern w:val="1"/>
                <w:sz w:val="20"/>
                <w:lang w:val="pl-PL"/>
              </w:rPr>
            </w:pPr>
            <w:r w:rsidRPr="00454EED">
              <w:rPr>
                <w:rFonts w:eastAsia="MS MinNew Roman" w:cs="Arial"/>
                <w:bCs/>
                <w:kern w:val="1"/>
                <w:sz w:val="20"/>
                <w:lang w:val="pl-PL"/>
              </w:rPr>
              <w:t>Dostawa infrastruktury sieciowej (urządzenia do akceleracji ruchu w sieci WAN i modernizacja punktów dostępowych) w CPD i LAN, dostawa bibliotek taśmowych do składowania backupów, modernizacja systemu Serwis Desk oraz zakup stacji roboczych</w:t>
            </w:r>
            <w:r w:rsidR="00454EED" w:rsidRPr="00454EED">
              <w:rPr>
                <w:rFonts w:eastAsia="MS MinNew Roman" w:cs="Arial"/>
                <w:bCs/>
                <w:kern w:val="1"/>
                <w:sz w:val="20"/>
                <w:lang w:val="pl-PL"/>
              </w:rPr>
              <w:t xml:space="preserve"> (9</w:t>
            </w:r>
            <w:r w:rsidR="00671F71">
              <w:rPr>
                <w:rFonts w:eastAsia="MS MinNew Roman" w:cs="Arial"/>
                <w:bCs/>
                <w:kern w:val="1"/>
                <w:sz w:val="20"/>
                <w:lang w:val="pl-PL"/>
              </w:rPr>
              <w:t> </w:t>
            </w:r>
            <w:r w:rsidR="00454EED" w:rsidRPr="00454EED">
              <w:rPr>
                <w:rFonts w:eastAsia="MS MinNew Roman" w:cs="Arial"/>
                <w:bCs/>
                <w:kern w:val="1"/>
                <w:sz w:val="20"/>
                <w:lang w:val="pl-PL"/>
              </w:rPr>
              <w:t>683</w:t>
            </w:r>
            <w:r w:rsidR="00671F71">
              <w:rPr>
                <w:rFonts w:eastAsia="MS MinNew Roman" w:cs="Arial"/>
                <w:bCs/>
                <w:kern w:val="1"/>
                <w:sz w:val="20"/>
                <w:lang w:val="pl-PL"/>
              </w:rPr>
              <w:t xml:space="preserve"> </w:t>
            </w:r>
            <w:r w:rsidR="00454EED" w:rsidRPr="00454EED">
              <w:rPr>
                <w:rFonts w:eastAsia="MS MinNew Roman" w:cs="Arial"/>
                <w:bCs/>
                <w:kern w:val="1"/>
                <w:sz w:val="20"/>
                <w:lang w:val="pl-PL"/>
              </w:rPr>
              <w:t>000,00 zł).</w:t>
            </w:r>
          </w:p>
          <w:p w:rsidR="008A50AD" w:rsidRPr="00454EED" w:rsidRDefault="008071BD" w:rsidP="008A50AD">
            <w:pPr>
              <w:widowControl w:val="0"/>
              <w:suppressAutoHyphens/>
              <w:jc w:val="both"/>
              <w:rPr>
                <w:rFonts w:eastAsia="MS MinNew Roman" w:cs="Arial"/>
                <w:bCs/>
                <w:kern w:val="1"/>
                <w:sz w:val="20"/>
                <w:lang w:val="pl-PL"/>
              </w:rPr>
            </w:pPr>
            <w:r w:rsidRPr="00454EED">
              <w:rPr>
                <w:rFonts w:cs="Arial"/>
                <w:sz w:val="20"/>
                <w:lang w:val="pl-PL"/>
              </w:rPr>
              <w:t>Środki zostaną również przeznaczone</w:t>
            </w:r>
            <w:r w:rsidR="009C281E" w:rsidRPr="00454EED">
              <w:rPr>
                <w:rFonts w:cs="Arial"/>
                <w:sz w:val="20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>na wynagrodzenia</w:t>
            </w:r>
            <w:r w:rsidR="009C281E" w:rsidRPr="00454EED">
              <w:rPr>
                <w:rFonts w:cs="Arial"/>
                <w:sz w:val="20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 xml:space="preserve">pracowników merytorycznych CIS </w:t>
            </w:r>
            <w:r w:rsidR="0040483A" w:rsidRPr="00454EED">
              <w:rPr>
                <w:rFonts w:cs="Arial"/>
                <w:sz w:val="20"/>
                <w:lang w:val="pl-PL"/>
              </w:rPr>
              <w:t>(1 440 000,00 zł)</w:t>
            </w:r>
            <w:r w:rsidR="00823578" w:rsidRPr="00454EED">
              <w:rPr>
                <w:rFonts w:cs="Arial"/>
                <w:sz w:val="20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 xml:space="preserve">oraz </w:t>
            </w:r>
            <w:r w:rsidR="00823578" w:rsidRPr="00454EED">
              <w:rPr>
                <w:rFonts w:cs="Arial"/>
                <w:sz w:val="20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>na koszty usług zewnętrznych (5 655 500,00 zł)</w:t>
            </w:r>
            <w:r w:rsidR="009C281E" w:rsidRPr="00454EED">
              <w:rPr>
                <w:rFonts w:cs="Arial"/>
                <w:sz w:val="20"/>
                <w:lang w:val="pl-PL"/>
              </w:rPr>
              <w:t xml:space="preserve"> w tym: </w:t>
            </w:r>
            <w:r w:rsidR="009C281E" w:rsidRPr="00454EED">
              <w:rPr>
                <w:rFonts w:eastAsia="MS MinNew Roman" w:cs="Arial"/>
                <w:bCs/>
                <w:sz w:val="20"/>
                <w:lang w:val="pl-PL"/>
              </w:rPr>
              <w:t>usługi asysty eksperckiej dla opracowania szczegółowych projektów modernizacji lub budowy komponentów systemu oraz wsparcia wdrożeniowego. Wsparcie dla dostarczanej infrastruktury sprzętowo-systemowej oraz wdrażanych komponentów.</w:t>
            </w:r>
          </w:p>
          <w:p w:rsidR="008914D9" w:rsidRPr="00454EED" w:rsidDel="00CC0813" w:rsidRDefault="008914D9" w:rsidP="00675F53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914D9" w:rsidRPr="00407F97" w:rsidTr="00180163">
        <w:trPr>
          <w:cantSplit/>
          <w:trHeight w:val="1376"/>
        </w:trPr>
        <w:tc>
          <w:tcPr>
            <w:tcW w:w="2267" w:type="dxa"/>
            <w:vMerge w:val="restart"/>
            <w:shd w:val="clear" w:color="auto" w:fill="auto"/>
            <w:vAlign w:val="center"/>
          </w:tcPr>
          <w:p w:rsidR="008914D9" w:rsidRPr="006751B9" w:rsidRDefault="008914D9" w:rsidP="0089034B">
            <w:pPr>
              <w:rPr>
                <w:rFonts w:eastAsia="MS MinNew Roman" w:cs="Arial"/>
                <w:bCs/>
                <w:sz w:val="20"/>
              </w:rPr>
            </w:pPr>
            <w:r w:rsidRPr="006751B9">
              <w:rPr>
                <w:rFonts w:eastAsia="MS MinNew Roman" w:cs="Arial"/>
                <w:bCs/>
                <w:sz w:val="20"/>
                <w:lang w:val="pl-PL"/>
              </w:rPr>
              <w:lastRenderedPageBreak/>
              <w:t>Szkolenia</w:t>
            </w:r>
          </w:p>
        </w:tc>
        <w:tc>
          <w:tcPr>
            <w:tcW w:w="1701" w:type="dxa"/>
            <w:vAlign w:val="center"/>
          </w:tcPr>
          <w:p w:rsidR="008914D9" w:rsidRPr="006751B9" w:rsidRDefault="008914D9" w:rsidP="0089034B">
            <w:pPr>
              <w:rPr>
                <w:rFonts w:eastAsia="MS MinNew Roman" w:cs="Arial"/>
                <w:bCs/>
                <w:sz w:val="20"/>
                <w:lang w:val="pl-PL"/>
              </w:rPr>
            </w:pPr>
            <w:r w:rsidRPr="006751B9">
              <w:rPr>
                <w:rFonts w:eastAsia="MS MinNew Roman" w:cs="Arial"/>
                <w:bCs/>
                <w:sz w:val="20"/>
                <w:lang w:val="pl-PL"/>
              </w:rPr>
              <w:t>Koszt szkoleń w ramach budowania infrastruktury</w:t>
            </w:r>
          </w:p>
          <w:p w:rsidR="008914D9" w:rsidRPr="006751B9" w:rsidDel="00CC0813" w:rsidRDefault="008914D9" w:rsidP="0089034B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914D9" w:rsidRPr="006751B9" w:rsidRDefault="008914D9" w:rsidP="0034765F">
            <w:pPr>
              <w:jc w:val="right"/>
              <w:rPr>
                <w:rFonts w:cs="Arial"/>
                <w:color w:val="000000"/>
                <w:sz w:val="20"/>
              </w:rPr>
            </w:pPr>
            <w:r w:rsidRPr="006751B9">
              <w:rPr>
                <w:rFonts w:cs="Arial"/>
                <w:color w:val="000000"/>
                <w:sz w:val="20"/>
              </w:rPr>
              <w:t>2</w:t>
            </w:r>
            <w:r w:rsidR="0034765F" w:rsidRPr="006751B9">
              <w:rPr>
                <w:rFonts w:cs="Arial"/>
                <w:color w:val="000000"/>
                <w:sz w:val="20"/>
              </w:rPr>
              <w:t>75</w:t>
            </w:r>
            <w:r w:rsidRPr="006751B9">
              <w:rPr>
                <w:rFonts w:cs="Arial"/>
                <w:color w:val="000000"/>
                <w:sz w:val="20"/>
              </w:rPr>
              <w:t xml:space="preserve"> 000,00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8914D9" w:rsidRPr="00454EED" w:rsidRDefault="008914D9" w:rsidP="0089034B">
            <w:pPr>
              <w:rPr>
                <w:rFonts w:eastAsia="MS MinNew Roman" w:cs="Arial"/>
                <w:bCs/>
                <w:sz w:val="20"/>
                <w:lang w:val="pl-PL"/>
              </w:rPr>
            </w:pPr>
          </w:p>
          <w:p w:rsidR="008A50AD" w:rsidRPr="00454EED" w:rsidRDefault="008A50AD" w:rsidP="008A50AD">
            <w:pPr>
              <w:rPr>
                <w:rFonts w:eastAsia="MS MinNew Roman" w:cs="Arial"/>
                <w:bCs/>
                <w:sz w:val="20"/>
                <w:lang w:val="pl-PL"/>
              </w:rPr>
            </w:pPr>
            <w:r w:rsidRPr="00454EED">
              <w:rPr>
                <w:rFonts w:eastAsia="MS MinNew Roman" w:cs="Arial"/>
                <w:bCs/>
                <w:sz w:val="20"/>
                <w:lang w:val="pl-PL"/>
              </w:rPr>
              <w:t>Szkolenia dotyczące dostarczanych i wdrażanych elementów infrastruktury (głównie oprogramowanie).</w:t>
            </w:r>
          </w:p>
          <w:p w:rsidR="008914D9" w:rsidRPr="00454EED" w:rsidDel="00CC0813" w:rsidRDefault="008914D9" w:rsidP="0034765F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8914D9" w:rsidRPr="00407F97" w:rsidTr="00180163">
        <w:trPr>
          <w:cantSplit/>
          <w:trHeight w:val="383"/>
        </w:trPr>
        <w:tc>
          <w:tcPr>
            <w:tcW w:w="2267" w:type="dxa"/>
            <w:vMerge/>
            <w:shd w:val="clear" w:color="auto" w:fill="auto"/>
            <w:vAlign w:val="center"/>
          </w:tcPr>
          <w:p w:rsidR="008914D9" w:rsidRPr="00675F53" w:rsidRDefault="008914D9" w:rsidP="0089034B">
            <w:pPr>
              <w:rPr>
                <w:rFonts w:eastAsia="MS MinNew Roman" w:cs="Arial"/>
                <w:bCs/>
                <w:sz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:rsidR="008914D9" w:rsidRPr="00675F53" w:rsidDel="00CC0813" w:rsidRDefault="008914D9" w:rsidP="0089034B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  <w:r w:rsidRPr="00675F53">
              <w:rPr>
                <w:rFonts w:ascii="Arial" w:eastAsia="MS MinNew Roman" w:hAnsi="Arial" w:cs="Arial"/>
                <w:b w:val="0"/>
                <w:sz w:val="20"/>
                <w:szCs w:val="20"/>
              </w:rPr>
              <w:t>Koszt szkoleń ogólnych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914D9" w:rsidRPr="00675F53" w:rsidRDefault="00AE537C" w:rsidP="0089034B">
            <w:pPr>
              <w:jc w:val="righ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1 000</w:t>
            </w:r>
            <w:r w:rsidRPr="00675F53">
              <w:rPr>
                <w:rFonts w:cs="Arial"/>
                <w:color w:val="000000"/>
                <w:sz w:val="20"/>
              </w:rPr>
              <w:t xml:space="preserve"> 805,00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8914D9" w:rsidRPr="00454EED" w:rsidRDefault="008914D9" w:rsidP="00675F53">
            <w:pPr>
              <w:jc w:val="both"/>
              <w:rPr>
                <w:rFonts w:eastAsia="MS MinNew Roman" w:cs="Arial"/>
                <w:bCs/>
                <w:sz w:val="20"/>
                <w:lang w:val="pl-PL"/>
              </w:rPr>
            </w:pPr>
          </w:p>
          <w:p w:rsidR="002F1EC3" w:rsidRPr="00454EED" w:rsidRDefault="002F1EC3" w:rsidP="00675F53">
            <w:pPr>
              <w:jc w:val="both"/>
              <w:rPr>
                <w:rFonts w:eastAsia="MS MinNew Roman" w:cs="Arial"/>
                <w:bCs/>
                <w:sz w:val="20"/>
                <w:lang w:val="pl-PL"/>
              </w:rPr>
            </w:pPr>
            <w:r w:rsidRPr="00454EED">
              <w:rPr>
                <w:rFonts w:eastAsia="MS MinNew Roman" w:cs="Arial"/>
                <w:bCs/>
                <w:sz w:val="20"/>
                <w:lang w:val="pl-PL"/>
              </w:rPr>
              <w:t>Podwyższanie kwalifikacji pracowników w zakresie</w:t>
            </w:r>
            <w:r w:rsidR="00863135" w:rsidRPr="00454EED">
              <w:rPr>
                <w:rFonts w:eastAsia="MS MinNew Roman" w:cs="Arial"/>
                <w:bCs/>
                <w:sz w:val="20"/>
                <w:lang w:val="pl-PL"/>
              </w:rPr>
              <w:t xml:space="preserve"> nowych funkcjonalności oraz 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 xml:space="preserve">technologii IT wdrażanych w </w:t>
            </w:r>
            <w:r w:rsidR="008922C8" w:rsidRPr="00454EED">
              <w:rPr>
                <w:rFonts w:eastAsia="MS MinNew Roman" w:cs="Arial"/>
                <w:bCs/>
                <w:sz w:val="20"/>
                <w:lang w:val="pl-PL"/>
              </w:rPr>
              <w:t>P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>rojekcie,</w:t>
            </w:r>
            <w:r w:rsidR="008922C8" w:rsidRPr="00454EED">
              <w:rPr>
                <w:rFonts w:eastAsia="MS MinNew Roman" w:cs="Arial"/>
                <w:bCs/>
                <w:sz w:val="20"/>
                <w:lang w:val="pl-PL"/>
              </w:rPr>
              <w:t xml:space="preserve"> 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 xml:space="preserve">poznanie praktycznych aspektów zarządzania architekturą korporacyjną. </w:t>
            </w:r>
          </w:p>
          <w:p w:rsidR="002F1EC3" w:rsidRPr="00454EED" w:rsidRDefault="002F1EC3" w:rsidP="00675F53">
            <w:pPr>
              <w:jc w:val="both"/>
              <w:rPr>
                <w:rFonts w:eastAsia="MS MinNew Roman" w:cs="Arial"/>
                <w:bCs/>
                <w:sz w:val="20"/>
                <w:lang w:val="pl-PL"/>
              </w:rPr>
            </w:pPr>
          </w:p>
          <w:p w:rsidR="002F1EC3" w:rsidRPr="00454EED" w:rsidRDefault="002F1EC3" w:rsidP="00675F53">
            <w:pPr>
              <w:jc w:val="both"/>
              <w:rPr>
                <w:rFonts w:eastAsia="MS MinNew Roman" w:cs="Arial"/>
                <w:bCs/>
                <w:sz w:val="20"/>
                <w:lang w:val="pl-PL"/>
              </w:rPr>
            </w:pPr>
            <w:r w:rsidRPr="00454EED">
              <w:rPr>
                <w:rFonts w:eastAsia="MS MinNew Roman" w:cs="Arial"/>
                <w:bCs/>
                <w:sz w:val="20"/>
                <w:lang w:val="pl-PL"/>
              </w:rPr>
              <w:t>Szkolenie 1-dniowe dla Urzędów Statystycznych oraz departamentów z</w:t>
            </w:r>
            <w:r w:rsidR="00572ED8" w:rsidRPr="00454EED">
              <w:rPr>
                <w:rFonts w:eastAsia="MS MinNew Roman" w:cs="Arial"/>
                <w:bCs/>
                <w:sz w:val="20"/>
                <w:lang w:val="pl-PL"/>
              </w:rPr>
              <w:t> 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 xml:space="preserve">zakresu nowych </w:t>
            </w:r>
            <w:r w:rsidR="00863135" w:rsidRPr="00454EED">
              <w:rPr>
                <w:rFonts w:eastAsia="MS MinNew Roman" w:cs="Arial"/>
                <w:bCs/>
                <w:sz w:val="20"/>
                <w:lang w:val="pl-PL"/>
              </w:rPr>
              <w:t>funkcjonalności</w:t>
            </w:r>
            <w:r w:rsidRPr="00454EED">
              <w:rPr>
                <w:rFonts w:eastAsia="MS MinNew Roman" w:cs="Arial"/>
                <w:bCs/>
                <w:sz w:val="20"/>
                <w:lang w:val="pl-PL"/>
              </w:rPr>
              <w:t>.</w:t>
            </w:r>
          </w:p>
          <w:p w:rsidR="008914D9" w:rsidRPr="00454EED" w:rsidDel="00CC0813" w:rsidRDefault="008914D9" w:rsidP="00675F53">
            <w:pPr>
              <w:jc w:val="both"/>
              <w:rPr>
                <w:rFonts w:cs="Arial"/>
                <w:b/>
                <w:sz w:val="20"/>
                <w:highlight w:val="yellow"/>
                <w:lang w:val="pl-PL" w:eastAsia="pl-PL"/>
              </w:rPr>
            </w:pPr>
          </w:p>
        </w:tc>
      </w:tr>
      <w:tr w:rsidR="008914D9" w:rsidRPr="00407F97" w:rsidTr="00180163">
        <w:trPr>
          <w:cantSplit/>
          <w:trHeight w:val="383"/>
        </w:trPr>
        <w:tc>
          <w:tcPr>
            <w:tcW w:w="2267" w:type="dxa"/>
            <w:shd w:val="clear" w:color="auto" w:fill="auto"/>
            <w:vAlign w:val="center"/>
          </w:tcPr>
          <w:p w:rsidR="008914D9" w:rsidRPr="006751B9" w:rsidRDefault="006A28E1" w:rsidP="0089034B">
            <w:pPr>
              <w:rPr>
                <w:rFonts w:eastAsia="MS MinNew Roman" w:cs="Arial"/>
                <w:bCs/>
                <w:sz w:val="20"/>
                <w:lang w:val="pl-PL"/>
              </w:rPr>
            </w:pPr>
            <w:r w:rsidRPr="006751B9">
              <w:rPr>
                <w:rFonts w:eastAsia="MS MinNew Roman" w:cs="Arial"/>
                <w:bCs/>
                <w:sz w:val="20"/>
                <w:lang w:val="pl-PL"/>
              </w:rPr>
              <w:t>Działania informacyjno-promocyjne</w:t>
            </w:r>
          </w:p>
        </w:tc>
        <w:tc>
          <w:tcPr>
            <w:tcW w:w="1701" w:type="dxa"/>
            <w:vAlign w:val="center"/>
          </w:tcPr>
          <w:p w:rsidR="008914D9" w:rsidRPr="006751B9" w:rsidRDefault="008914D9" w:rsidP="0089034B">
            <w:pPr>
              <w:pStyle w:val="Legenda"/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</w:pPr>
            <w:r w:rsidRPr="006751B9"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  <w:t xml:space="preserve">Materiały </w:t>
            </w:r>
            <w:r w:rsidR="00863135"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  <w:t xml:space="preserve">i działania </w:t>
            </w:r>
            <w:r w:rsidRPr="006751B9"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  <w:t>informacyjno-promocyjne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8914D9" w:rsidRPr="006751B9" w:rsidRDefault="008914D9" w:rsidP="0089034B">
            <w:pPr>
              <w:jc w:val="right"/>
              <w:rPr>
                <w:rFonts w:cs="Arial"/>
                <w:color w:val="000000"/>
                <w:sz w:val="20"/>
              </w:rPr>
            </w:pPr>
            <w:r w:rsidRPr="006751B9">
              <w:rPr>
                <w:rFonts w:cs="Arial"/>
                <w:color w:val="000000"/>
                <w:sz w:val="20"/>
              </w:rPr>
              <w:t>500 000,00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8914D9" w:rsidRPr="00454EED" w:rsidRDefault="00F91B62" w:rsidP="001D6E96">
            <w:pPr>
              <w:spacing w:after="200"/>
              <w:rPr>
                <w:rFonts w:eastAsia="MS MinNew Roman" w:cs="Arial"/>
                <w:b/>
                <w:sz w:val="20"/>
                <w:lang w:val="pl-PL"/>
              </w:rPr>
            </w:pPr>
            <w:r w:rsidRPr="00454EED">
              <w:rPr>
                <w:rFonts w:cs="Arial"/>
                <w:sz w:val="20"/>
                <w:lang w:val="pl-PL"/>
              </w:rPr>
              <w:t>Działania promocyjne mają na celu przede wszystkim</w:t>
            </w:r>
            <w:r w:rsidRPr="00454EED">
              <w:rPr>
                <w:rFonts w:cs="Arial"/>
                <w:sz w:val="20"/>
                <w:u w:val="single"/>
                <w:lang w:val="pl-PL"/>
              </w:rPr>
              <w:t xml:space="preserve"> </w:t>
            </w:r>
            <w:r w:rsidRPr="00454EED">
              <w:rPr>
                <w:rFonts w:cs="Arial"/>
                <w:sz w:val="20"/>
                <w:lang w:val="pl-PL"/>
              </w:rPr>
              <w:t>upowszechnienie informacji o realizacji Projektu, jego produktach i źródłach jego finansowania. Wpłynie to niewątpliwie na wzrost zainteresowania użytkowników końcowych możliwością korzystania z udostępnionych zasobów statystyki oraz nowych funkcjonalności.</w:t>
            </w:r>
          </w:p>
        </w:tc>
      </w:tr>
      <w:tr w:rsidR="00C6334A" w:rsidRPr="00B266D2" w:rsidTr="00180163">
        <w:trPr>
          <w:trHeight w:val="45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4A" w:rsidRPr="00852A5C" w:rsidRDefault="00C6334A">
            <w:pPr>
              <w:pStyle w:val="Legenda"/>
              <w:spacing w:line="276" w:lineRule="auto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  <w:r w:rsidRPr="00852A5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Koszty UX i grafiki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34A" w:rsidRPr="00B266D2" w:rsidRDefault="00B266D2">
            <w:pPr>
              <w:pStyle w:val="Legenda"/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B266D2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34A" w:rsidRPr="00852A5C" w:rsidRDefault="00C6334A" w:rsidP="00180163">
            <w:pPr>
              <w:pStyle w:val="Legenda"/>
              <w:spacing w:line="276" w:lineRule="auto"/>
              <w:jc w:val="right"/>
              <w:rPr>
                <w:rFonts w:ascii="Arial" w:hAnsi="Arial" w:cs="Arial"/>
                <w:b w:val="0"/>
                <w:sz w:val="20"/>
                <w:szCs w:val="20"/>
                <w:highlight w:val="yellow"/>
                <w:lang w:eastAsia="pl-PL"/>
              </w:rPr>
            </w:pPr>
            <w:r w:rsidRPr="00852A5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0,00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34A" w:rsidRPr="00B266D2" w:rsidRDefault="00C6334A" w:rsidP="00B266D2">
            <w:pPr>
              <w:pStyle w:val="Legenda"/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</w:p>
        </w:tc>
      </w:tr>
      <w:tr w:rsidR="00C6334A" w:rsidRPr="00B266D2" w:rsidTr="00180163">
        <w:trPr>
          <w:gridAfter w:val="1"/>
          <w:wAfter w:w="3686" w:type="dxa"/>
          <w:trHeight w:val="56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4A" w:rsidRDefault="00C6334A">
            <w:pPr>
              <w:spacing w:line="27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Bezpieczeństwo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334A" w:rsidRPr="00B266D2" w:rsidRDefault="00B266D2">
            <w:pPr>
              <w:pStyle w:val="Legenda"/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val="en-GB" w:eastAsia="pl-PL"/>
              </w:rPr>
            </w:pPr>
            <w:r w:rsidRPr="00B266D2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34A" w:rsidRDefault="00C6334A" w:rsidP="00180163">
            <w:pPr>
              <w:pStyle w:val="Legenda"/>
              <w:spacing w:line="276" w:lineRule="auto"/>
              <w:jc w:val="right"/>
              <w:rPr>
                <w:rFonts w:ascii="Arial" w:hAnsi="Arial" w:cs="Arial"/>
                <w:b w:val="0"/>
                <w:sz w:val="20"/>
                <w:szCs w:val="20"/>
                <w:highlight w:val="yellow"/>
                <w:lang w:val="en-US"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 w:eastAsia="pl-PL"/>
              </w:rPr>
              <w:t xml:space="preserve">0,00 </w:t>
            </w:r>
          </w:p>
        </w:tc>
      </w:tr>
      <w:tr w:rsidR="00C6334A" w:rsidRPr="00B266D2" w:rsidTr="00180163">
        <w:trPr>
          <w:gridAfter w:val="1"/>
          <w:wAfter w:w="3686" w:type="dxa"/>
          <w:trHeight w:val="556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34A" w:rsidRDefault="00C6334A">
            <w:pPr>
              <w:spacing w:line="27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Wydajność rozwiązań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334A" w:rsidRPr="00B266D2" w:rsidRDefault="00B266D2">
            <w:pPr>
              <w:pStyle w:val="Legenda"/>
              <w:spacing w:line="276" w:lineRule="auto"/>
              <w:rPr>
                <w:rFonts w:ascii="Arial" w:hAnsi="Arial" w:cs="Arial"/>
                <w:b w:val="0"/>
                <w:sz w:val="20"/>
                <w:szCs w:val="20"/>
                <w:lang w:val="en-GB" w:eastAsia="pl-PL"/>
              </w:rPr>
            </w:pPr>
            <w:r w:rsidRPr="00B266D2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334A" w:rsidRDefault="00C6334A" w:rsidP="00180163">
            <w:pPr>
              <w:pStyle w:val="Legenda"/>
              <w:spacing w:line="276" w:lineRule="auto"/>
              <w:jc w:val="right"/>
              <w:rPr>
                <w:rFonts w:ascii="Arial" w:hAnsi="Arial" w:cs="Arial"/>
                <w:b w:val="0"/>
                <w:sz w:val="20"/>
                <w:szCs w:val="20"/>
                <w:highlight w:val="yellow"/>
                <w:lang w:val="en-US"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en-US" w:eastAsia="pl-PL"/>
              </w:rPr>
              <w:t xml:space="preserve">0,00 </w:t>
            </w:r>
          </w:p>
        </w:tc>
      </w:tr>
      <w:tr w:rsidR="00180163" w:rsidRPr="00407F97" w:rsidTr="00180163">
        <w:trPr>
          <w:cantSplit/>
          <w:trHeight w:val="38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A5C" w:rsidRPr="00180163" w:rsidRDefault="00852A5C" w:rsidP="00852A5C">
            <w:pPr>
              <w:rPr>
                <w:rFonts w:eastAsia="MS MinNew Roman" w:cs="Arial"/>
                <w:bCs/>
                <w:sz w:val="20"/>
                <w:lang w:val="pl-PL"/>
              </w:rPr>
            </w:pPr>
            <w:r w:rsidRPr="00180163">
              <w:rPr>
                <w:rFonts w:eastAsia="MS MinNew Roman" w:cs="Arial"/>
                <w:bCs/>
                <w:sz w:val="20"/>
                <w:lang w:val="pl-PL"/>
              </w:rPr>
              <w:t>Koszty zarządzania i wsparcia (w tym wynagrodzenia personelu wspomagającego)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A5C" w:rsidRPr="00180163" w:rsidRDefault="00852A5C" w:rsidP="00852A5C">
            <w:pPr>
              <w:pStyle w:val="Legenda"/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</w:pPr>
            <w:r w:rsidRPr="00180163"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  <w:t xml:space="preserve">Wynagrodzenia zespołu obsługi, koszty delegacji </w:t>
            </w:r>
          </w:p>
          <w:p w:rsidR="00852A5C" w:rsidRPr="00180163" w:rsidRDefault="00852A5C" w:rsidP="00852A5C">
            <w:pPr>
              <w:rPr>
                <w:rFonts w:eastAsia="MS MinNew Roman"/>
                <w:lang w:val="pl-PL"/>
              </w:rPr>
            </w:pPr>
          </w:p>
          <w:p w:rsidR="00852A5C" w:rsidRPr="00180163" w:rsidRDefault="00852A5C" w:rsidP="00852A5C">
            <w:pPr>
              <w:pStyle w:val="Legenda"/>
              <w:rPr>
                <w:sz w:val="20"/>
                <w:szCs w:val="20"/>
              </w:rPr>
            </w:pPr>
            <w:r w:rsidRPr="00180163">
              <w:rPr>
                <w:rFonts w:ascii="Arial" w:eastAsia="MS MinNew Roman" w:hAnsi="Arial" w:cs="Arial"/>
                <w:b w:val="0"/>
                <w:kern w:val="0"/>
                <w:sz w:val="20"/>
                <w:szCs w:val="20"/>
              </w:rPr>
              <w:t>Usługi asysty eksperckiej przy realizacji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A5C" w:rsidRPr="00180163" w:rsidRDefault="00852A5C" w:rsidP="00853055">
            <w:pPr>
              <w:jc w:val="right"/>
              <w:rPr>
                <w:rFonts w:cs="Arial"/>
                <w:sz w:val="20"/>
                <w:lang w:val="pl-PL"/>
              </w:rPr>
            </w:pPr>
            <w:r w:rsidRPr="00180163">
              <w:rPr>
                <w:rFonts w:cs="Arial"/>
                <w:sz w:val="20"/>
                <w:lang w:val="pl-PL"/>
              </w:rPr>
              <w:t>7 690 900,00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2A5C" w:rsidRPr="00B266D2" w:rsidRDefault="00852A5C" w:rsidP="00852A5C">
            <w:pPr>
              <w:rPr>
                <w:rFonts w:cs="Arial"/>
                <w:sz w:val="20"/>
                <w:lang w:val="pl-PL"/>
              </w:rPr>
            </w:pPr>
            <w:r w:rsidRPr="00B266D2">
              <w:rPr>
                <w:rFonts w:cs="Arial"/>
                <w:sz w:val="20"/>
                <w:lang w:val="pl-PL"/>
              </w:rPr>
              <w:t>Środki przeznaczone będą na:</w:t>
            </w:r>
          </w:p>
          <w:p w:rsidR="00852A5C" w:rsidRPr="00454EED" w:rsidRDefault="00852A5C" w:rsidP="00B71B4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cs="Arial"/>
                <w:sz w:val="20"/>
                <w:szCs w:val="20"/>
              </w:rPr>
            </w:pPr>
            <w:r w:rsidRPr="00454EED">
              <w:rPr>
                <w:rFonts w:cs="Arial"/>
                <w:sz w:val="20"/>
                <w:szCs w:val="20"/>
              </w:rPr>
              <w:t xml:space="preserve">asystę ekspercką </w:t>
            </w:r>
            <w:r w:rsidR="00B71B49" w:rsidRPr="00454EED">
              <w:rPr>
                <w:rFonts w:cs="Arial"/>
                <w:sz w:val="20"/>
                <w:szCs w:val="20"/>
              </w:rPr>
              <w:t xml:space="preserve">(1314900,00 zł) </w:t>
            </w:r>
            <w:r w:rsidRPr="00454EED">
              <w:rPr>
                <w:rFonts w:cs="Arial"/>
                <w:sz w:val="20"/>
                <w:szCs w:val="20"/>
              </w:rPr>
              <w:t>w zakresie:</w:t>
            </w:r>
          </w:p>
          <w:p w:rsidR="00852A5C" w:rsidRPr="00454EED" w:rsidRDefault="00852A5C" w:rsidP="00852A5C">
            <w:pPr>
              <w:pStyle w:val="Akapitzlist"/>
              <w:numPr>
                <w:ilvl w:val="0"/>
                <w:numId w:val="31"/>
              </w:numPr>
              <w:spacing w:line="240" w:lineRule="auto"/>
              <w:ind w:left="318" w:hanging="284"/>
              <w:contextualSpacing w:val="0"/>
              <w:rPr>
                <w:rFonts w:cs="Arial"/>
                <w:sz w:val="20"/>
                <w:szCs w:val="20"/>
              </w:rPr>
            </w:pPr>
            <w:r w:rsidRPr="00454EED">
              <w:rPr>
                <w:rFonts w:cs="Arial"/>
                <w:sz w:val="20"/>
                <w:szCs w:val="20"/>
              </w:rPr>
              <w:t xml:space="preserve">zarządzania i wdrażania Projektu </w:t>
            </w:r>
          </w:p>
          <w:p w:rsidR="00B71B49" w:rsidRPr="00454EED" w:rsidRDefault="00852A5C" w:rsidP="00B71B49">
            <w:pPr>
              <w:pStyle w:val="Akapitzlist"/>
              <w:numPr>
                <w:ilvl w:val="0"/>
                <w:numId w:val="31"/>
              </w:numPr>
              <w:spacing w:line="240" w:lineRule="auto"/>
              <w:ind w:left="318" w:hanging="284"/>
              <w:contextualSpacing w:val="0"/>
              <w:rPr>
                <w:rFonts w:cs="Arial"/>
                <w:sz w:val="20"/>
                <w:szCs w:val="20"/>
              </w:rPr>
            </w:pPr>
            <w:r w:rsidRPr="00454EED">
              <w:rPr>
                <w:rFonts w:cs="Arial"/>
                <w:sz w:val="20"/>
                <w:szCs w:val="20"/>
              </w:rPr>
              <w:t>ustalenia wymagań użytkowników.</w:t>
            </w:r>
          </w:p>
          <w:p w:rsidR="00852A5C" w:rsidRPr="00454EED" w:rsidRDefault="00852A5C" w:rsidP="00852A5C">
            <w:pPr>
              <w:pStyle w:val="Akapitzlist"/>
              <w:numPr>
                <w:ilvl w:val="0"/>
                <w:numId w:val="32"/>
              </w:numPr>
              <w:spacing w:before="120" w:line="240" w:lineRule="auto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454EED">
              <w:rPr>
                <w:rFonts w:cs="Arial"/>
                <w:sz w:val="20"/>
                <w:szCs w:val="20"/>
              </w:rPr>
              <w:t>Wynagrodzenia zespołu obsługi oraz koszty delegacji (4648</w:t>
            </w:r>
            <w:r w:rsidR="00B71B49" w:rsidRPr="00454EED">
              <w:rPr>
                <w:rFonts w:cs="Arial"/>
                <w:sz w:val="20"/>
                <w:szCs w:val="20"/>
              </w:rPr>
              <w:t>000,00</w:t>
            </w:r>
            <w:r w:rsidRPr="00454EED">
              <w:rPr>
                <w:rFonts w:cs="Arial"/>
                <w:sz w:val="20"/>
                <w:szCs w:val="20"/>
              </w:rPr>
              <w:t xml:space="preserve"> zł);</w:t>
            </w:r>
          </w:p>
          <w:p w:rsidR="00852A5C" w:rsidRPr="00454EED" w:rsidRDefault="00852A5C" w:rsidP="00852A5C">
            <w:pPr>
              <w:pStyle w:val="Akapitzlist"/>
              <w:numPr>
                <w:ilvl w:val="0"/>
                <w:numId w:val="32"/>
              </w:numPr>
              <w:spacing w:before="120" w:line="240" w:lineRule="auto"/>
              <w:ind w:left="357" w:hanging="357"/>
              <w:contextualSpacing w:val="0"/>
              <w:rPr>
                <w:rFonts w:cs="Arial"/>
                <w:sz w:val="20"/>
                <w:szCs w:val="20"/>
              </w:rPr>
            </w:pPr>
            <w:r w:rsidRPr="00454EED">
              <w:rPr>
                <w:rFonts w:cs="Arial"/>
                <w:sz w:val="20"/>
                <w:szCs w:val="20"/>
              </w:rPr>
              <w:t>Wynagrodzenie bezpośrednie pracowników merytorycznych (1728</w:t>
            </w:r>
            <w:r w:rsidR="00B71B49" w:rsidRPr="00454EED">
              <w:rPr>
                <w:rFonts w:cs="Arial"/>
                <w:sz w:val="20"/>
                <w:szCs w:val="20"/>
              </w:rPr>
              <w:t xml:space="preserve">000,00 </w:t>
            </w:r>
            <w:r w:rsidRPr="00454EED">
              <w:rPr>
                <w:rFonts w:cs="Arial"/>
                <w:sz w:val="20"/>
                <w:szCs w:val="20"/>
              </w:rPr>
              <w:t>zł)</w:t>
            </w:r>
          </w:p>
          <w:p w:rsidR="00852A5C" w:rsidRPr="00454EED" w:rsidRDefault="00852A5C" w:rsidP="00852A5C">
            <w:pPr>
              <w:rPr>
                <w:rFonts w:eastAsia="MS MinNew Roman" w:cs="Arial"/>
                <w:sz w:val="20"/>
                <w:lang w:val="pl-PL"/>
              </w:rPr>
            </w:pPr>
          </w:p>
          <w:p w:rsidR="00852A5C" w:rsidRPr="00454EED" w:rsidRDefault="00852A5C" w:rsidP="00852A5C">
            <w:pPr>
              <w:rPr>
                <w:rFonts w:eastAsia="MS MinNew Roman" w:cs="Arial"/>
                <w:sz w:val="20"/>
                <w:lang w:val="pl-PL"/>
              </w:rPr>
            </w:pPr>
          </w:p>
          <w:p w:rsidR="00852A5C" w:rsidRPr="00454EED" w:rsidRDefault="00852A5C" w:rsidP="00852A5C">
            <w:pPr>
              <w:rPr>
                <w:rFonts w:eastAsia="MS MinNew Roman" w:cs="Arial"/>
                <w:sz w:val="20"/>
                <w:highlight w:val="yellow"/>
                <w:lang w:val="pl-PL"/>
              </w:rPr>
            </w:pPr>
          </w:p>
        </w:tc>
      </w:tr>
    </w:tbl>
    <w:p w:rsidR="0078552C" w:rsidRDefault="0078552C" w:rsidP="007573B2">
      <w:pPr>
        <w:pStyle w:val="Tekstpodstawowy2"/>
        <w:rPr>
          <w:lang w:val="pl-PL" w:eastAsia="pl-PL"/>
        </w:rPr>
      </w:pPr>
      <w:bookmarkStart w:id="9" w:name="_Toc462924070"/>
    </w:p>
    <w:p w:rsidR="00180163" w:rsidRDefault="00180163" w:rsidP="007573B2">
      <w:pPr>
        <w:pStyle w:val="Tekstpodstawowy2"/>
        <w:rPr>
          <w:lang w:val="pl-PL" w:eastAsia="pl-PL"/>
        </w:rPr>
      </w:pPr>
    </w:p>
    <w:p w:rsidR="00180163" w:rsidRPr="0078552C" w:rsidRDefault="00180163" w:rsidP="007573B2">
      <w:pPr>
        <w:pStyle w:val="Tekstpodstawowy2"/>
        <w:rPr>
          <w:lang w:val="pl-PL" w:eastAsia="pl-PL"/>
        </w:rPr>
      </w:pPr>
    </w:p>
    <w:p w:rsidR="00972003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Koszty ogólne utrzymania wraz ze sposobem finansowania (okres 5 lat)</w:t>
      </w:r>
      <w:bookmarkEnd w:id="9"/>
    </w:p>
    <w:p w:rsidR="009C6957" w:rsidRDefault="009C6957" w:rsidP="009C6957">
      <w:pPr>
        <w:pStyle w:val="Tekstpodstawowy2"/>
        <w:rPr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701"/>
        <w:gridCol w:w="2835"/>
        <w:gridCol w:w="2410"/>
      </w:tblGrid>
      <w:tr w:rsidR="009C6957" w:rsidRPr="001B6667" w:rsidTr="0089034B">
        <w:trPr>
          <w:trHeight w:val="392"/>
        </w:trPr>
        <w:tc>
          <w:tcPr>
            <w:tcW w:w="2693" w:type="dxa"/>
            <w:shd w:val="clear" w:color="auto" w:fill="E7E6E6"/>
          </w:tcPr>
          <w:p w:rsidR="009C6957" w:rsidRPr="009C6957" w:rsidRDefault="009C6957" w:rsidP="0089034B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9C695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536" w:type="dxa"/>
            <w:gridSpan w:val="2"/>
            <w:shd w:val="clear" w:color="auto" w:fill="FFFFFF"/>
            <w:vAlign w:val="center"/>
          </w:tcPr>
          <w:p w:rsidR="009C6957" w:rsidRPr="00F45DCB" w:rsidRDefault="005A5726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1 870 000,81</w:t>
            </w:r>
            <w:r w:rsidR="00931520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</w:t>
            </w:r>
            <w:r w:rsidR="009C6957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zł netto </w:t>
            </w:r>
          </w:p>
          <w:p w:rsidR="009C6957" w:rsidRPr="00F45DCB" w:rsidRDefault="005A5726" w:rsidP="005A5726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2 300 101,00</w:t>
            </w:r>
            <w:r w:rsidR="009C6957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zł brutto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9C6957" w:rsidRPr="004F5FC4" w:rsidRDefault="009C6957" w:rsidP="0089034B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4F5FC4">
              <w:rPr>
                <w:rFonts w:eastAsia="MS MinNew Roman" w:cs="Arial"/>
                <w:b/>
                <w:bCs/>
                <w:sz w:val="20"/>
                <w:lang w:val="pl-PL"/>
              </w:rPr>
              <w:t>Źródło finansowania</w:t>
            </w:r>
          </w:p>
          <w:p w:rsidR="009C6957" w:rsidRPr="004F5FC4" w:rsidRDefault="009C6957" w:rsidP="0089034B">
            <w:pPr>
              <w:jc w:val="center"/>
              <w:rPr>
                <w:rFonts w:cs="Arial"/>
                <w:b/>
                <w:color w:val="0070C0"/>
                <w:sz w:val="20"/>
                <w:lang w:val="pl-PL" w:eastAsia="pl-PL"/>
              </w:rPr>
            </w:pPr>
          </w:p>
        </w:tc>
      </w:tr>
      <w:tr w:rsidR="00D11FBF" w:rsidRPr="00D11FBF" w:rsidTr="0089034B">
        <w:trPr>
          <w:trHeight w:val="82"/>
        </w:trPr>
        <w:tc>
          <w:tcPr>
            <w:tcW w:w="2693" w:type="dxa"/>
            <w:vMerge w:val="restart"/>
            <w:shd w:val="clear" w:color="auto" w:fill="E7E6E6"/>
          </w:tcPr>
          <w:p w:rsidR="00D11FBF" w:rsidRPr="009C6957" w:rsidRDefault="00D11FBF" w:rsidP="009C6957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9C695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2022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D11FBF" w:rsidRPr="00F45DCB" w:rsidRDefault="00A5465F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117 073,17</w:t>
            </w:r>
            <w:r w:rsidR="005A5726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zł netto</w:t>
            </w:r>
          </w:p>
          <w:p w:rsidR="00D11FBF" w:rsidRPr="00F45DCB" w:rsidRDefault="00A5465F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144 000</w:t>
            </w:r>
            <w:r w:rsidR="005A5726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,00 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134DF7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  <w:tr w:rsidR="00D11FBF" w:rsidRPr="00D11FBF" w:rsidTr="0089034B">
        <w:trPr>
          <w:trHeight w:val="81"/>
        </w:trPr>
        <w:tc>
          <w:tcPr>
            <w:tcW w:w="2693" w:type="dxa"/>
            <w:vMerge/>
            <w:shd w:val="clear" w:color="auto" w:fill="E7E6E6"/>
          </w:tcPr>
          <w:p w:rsidR="00D11FBF" w:rsidRPr="00D11FBF" w:rsidRDefault="00D11FBF" w:rsidP="009C695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2023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D11FBF" w:rsidRPr="00F45DCB" w:rsidRDefault="00A5465F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298 481,30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zł netto </w:t>
            </w:r>
          </w:p>
          <w:p w:rsidR="00D11FBF" w:rsidRPr="00F45DCB" w:rsidRDefault="00A5465F" w:rsidP="00024B47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367 132,00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134DF7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  <w:tr w:rsidR="00D11FBF" w:rsidRPr="001B6667" w:rsidTr="0089034B">
        <w:trPr>
          <w:trHeight w:val="81"/>
        </w:trPr>
        <w:tc>
          <w:tcPr>
            <w:tcW w:w="2693" w:type="dxa"/>
            <w:vMerge/>
            <w:shd w:val="clear" w:color="auto" w:fill="E7E6E6"/>
          </w:tcPr>
          <w:p w:rsidR="00D11FBF" w:rsidRPr="00D11FBF" w:rsidRDefault="00D11FBF" w:rsidP="009C6957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2024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497FE8" w:rsidRPr="00F45DCB" w:rsidRDefault="00497FE8" w:rsidP="00497FE8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447 521,95 zł netto </w:t>
            </w:r>
          </w:p>
          <w:p w:rsidR="00D11FBF" w:rsidRPr="00F45DCB" w:rsidRDefault="00497FE8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550 452,00 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134DF7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  <w:tr w:rsidR="00D11FBF" w:rsidRPr="005D3974" w:rsidTr="0089034B">
        <w:trPr>
          <w:trHeight w:val="81"/>
        </w:trPr>
        <w:tc>
          <w:tcPr>
            <w:tcW w:w="2693" w:type="dxa"/>
            <w:vMerge/>
            <w:shd w:val="clear" w:color="auto" w:fill="E7E6E6"/>
          </w:tcPr>
          <w:p w:rsidR="00D11FBF" w:rsidRPr="001B6667" w:rsidRDefault="00D11FBF" w:rsidP="009C6957">
            <w:pPr>
              <w:rPr>
                <w:rFonts w:eastAsia="MS MinNew Roman" w:cs="Arial"/>
                <w:bCs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2025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497FE8" w:rsidRPr="00F45DCB" w:rsidRDefault="00497FE8" w:rsidP="00497FE8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447 521,95 zł netto </w:t>
            </w:r>
          </w:p>
          <w:p w:rsidR="00D11FBF" w:rsidRPr="00F45DCB" w:rsidRDefault="00497FE8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550 452,00 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C74A9F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  <w:tr w:rsidR="00D11FBF" w:rsidRPr="001B6667" w:rsidTr="0089034B">
        <w:trPr>
          <w:trHeight w:val="227"/>
        </w:trPr>
        <w:tc>
          <w:tcPr>
            <w:tcW w:w="2693" w:type="dxa"/>
            <w:vMerge/>
            <w:shd w:val="clear" w:color="auto" w:fill="E7E6E6"/>
          </w:tcPr>
          <w:p w:rsidR="00D11FBF" w:rsidRPr="001B6667" w:rsidRDefault="00D11FBF" w:rsidP="009C6957">
            <w:pPr>
              <w:rPr>
                <w:rFonts w:eastAsia="MS MinNew Roman" w:cs="Arial"/>
                <w:bCs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2026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497FE8" w:rsidRPr="00F45DCB" w:rsidRDefault="00497FE8" w:rsidP="00497FE8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447 521,95 zł netto </w:t>
            </w:r>
          </w:p>
          <w:p w:rsidR="00D11FBF" w:rsidRPr="00F45DCB" w:rsidRDefault="00497FE8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550 452,00 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C74A9F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  <w:tr w:rsidR="00D11FBF" w:rsidRPr="001B6667" w:rsidTr="0089034B">
        <w:trPr>
          <w:trHeight w:val="227"/>
        </w:trPr>
        <w:tc>
          <w:tcPr>
            <w:tcW w:w="2693" w:type="dxa"/>
            <w:vMerge/>
            <w:shd w:val="clear" w:color="auto" w:fill="E7E6E6"/>
          </w:tcPr>
          <w:p w:rsidR="00D11FBF" w:rsidRPr="001B6667" w:rsidRDefault="00D11FBF" w:rsidP="009C6957">
            <w:pPr>
              <w:rPr>
                <w:rFonts w:eastAsia="MS MinNew Roman" w:cs="Arial"/>
                <w:bCs/>
                <w:sz w:val="20"/>
                <w:szCs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11FBF" w:rsidRPr="00F45DCB" w:rsidRDefault="00D11FBF" w:rsidP="009C695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F45DCB">
              <w:rPr>
                <w:rFonts w:ascii="Arial" w:hAnsi="Arial" w:cs="Arial"/>
                <w:sz w:val="20"/>
                <w:szCs w:val="20"/>
              </w:rPr>
              <w:t>rok 2027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D11FBF" w:rsidRPr="00F45DCB" w:rsidRDefault="00497FE8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111 880,49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 xml:space="preserve"> zł netto</w:t>
            </w:r>
          </w:p>
          <w:p w:rsidR="00D11FBF" w:rsidRPr="00F45DCB" w:rsidRDefault="00497FE8" w:rsidP="006751B9">
            <w:pPr>
              <w:spacing w:before="60" w:after="60"/>
              <w:rPr>
                <w:rFonts w:cs="Arial"/>
                <w:b/>
                <w:bCs/>
                <w:color w:val="000000"/>
                <w:sz w:val="20"/>
                <w:lang w:val="pl-PL"/>
              </w:rPr>
            </w:pPr>
            <w:r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137 613</w:t>
            </w:r>
            <w:r w:rsidR="00D11FBF" w:rsidRPr="00F45DCB">
              <w:rPr>
                <w:rFonts w:cs="Arial"/>
                <w:b/>
                <w:bCs/>
                <w:color w:val="000000"/>
                <w:sz w:val="20"/>
                <w:lang w:val="pl-PL"/>
              </w:rPr>
              <w:t>,00 zł brutto</w:t>
            </w:r>
          </w:p>
        </w:tc>
        <w:tc>
          <w:tcPr>
            <w:tcW w:w="2410" w:type="dxa"/>
            <w:shd w:val="clear" w:color="auto" w:fill="FFFFFF"/>
          </w:tcPr>
          <w:p w:rsidR="00D11FBF" w:rsidRPr="004F5FC4" w:rsidRDefault="00C74A9F" w:rsidP="009C6957">
            <w:pPr>
              <w:rPr>
                <w:rFonts w:cs="Arial"/>
                <w:sz w:val="20"/>
                <w:lang w:val="pl-PL"/>
              </w:rPr>
            </w:pPr>
            <w:r w:rsidRPr="004F5FC4">
              <w:rPr>
                <w:rFonts w:cs="Arial"/>
                <w:sz w:val="20"/>
                <w:lang w:val="pl-PL"/>
              </w:rPr>
              <w:t>–</w:t>
            </w:r>
            <w:r w:rsidR="00D11FBF" w:rsidRPr="004F5FC4">
              <w:rPr>
                <w:rFonts w:cs="Arial"/>
                <w:sz w:val="20"/>
                <w:lang w:val="pl-PL"/>
              </w:rPr>
              <w:t xml:space="preserve"> budżet państwa</w:t>
            </w:r>
          </w:p>
        </w:tc>
      </w:tr>
    </w:tbl>
    <w:p w:rsidR="009C6957" w:rsidRPr="009C6957" w:rsidRDefault="009C6957" w:rsidP="009C6957">
      <w:pPr>
        <w:pStyle w:val="Tekstpodstawowy2"/>
        <w:rPr>
          <w:lang w:val="pl-PL" w:eastAsia="pl-PL"/>
        </w:rPr>
      </w:pPr>
    </w:p>
    <w:p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:rsidR="005D3974" w:rsidRPr="00037D99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="00644137" w:rsidRPr="00037D99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037D99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205B72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:rsidR="005D3974" w:rsidRPr="004F5FC4" w:rsidRDefault="00644137" w:rsidP="00675F53">
      <w:pPr>
        <w:pStyle w:val="Nagwek1"/>
        <w:numPr>
          <w:ilvl w:val="0"/>
          <w:numId w:val="9"/>
        </w:numPr>
        <w:spacing w:before="0"/>
        <w:rPr>
          <w:rFonts w:eastAsia="Cambria" w:cs="Arial"/>
          <w:b w:val="0"/>
          <w:caps w:val="0"/>
          <w:sz w:val="20"/>
          <w:szCs w:val="20"/>
          <w:lang w:val="pl-PL"/>
        </w:rPr>
      </w:pPr>
      <w:r w:rsidRPr="004F5FC4">
        <w:rPr>
          <w:rFonts w:eastAsia="Cambria" w:cs="Arial"/>
          <w:b w:val="0"/>
          <w:caps w:val="0"/>
          <w:sz w:val="2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4F5FC4">
        <w:rPr>
          <w:rFonts w:eastAsia="Cambria" w:cs="Arial"/>
          <w:b w:val="0"/>
          <w:caps w:val="0"/>
          <w:sz w:val="20"/>
          <w:szCs w:val="20"/>
          <w:lang w:val="pl-PL"/>
        </w:rPr>
        <w:t xml:space="preserve">odki z budżetu państwa, </w:t>
      </w:r>
    </w:p>
    <w:p w:rsidR="00644137" w:rsidRPr="004F5FC4" w:rsidRDefault="00644137" w:rsidP="00675F53">
      <w:pPr>
        <w:pStyle w:val="Nagwek1"/>
        <w:numPr>
          <w:ilvl w:val="0"/>
          <w:numId w:val="9"/>
        </w:numPr>
        <w:spacing w:before="0" w:after="0"/>
        <w:rPr>
          <w:rFonts w:eastAsia="Cambria" w:cs="Arial"/>
          <w:b w:val="0"/>
          <w:caps w:val="0"/>
          <w:sz w:val="20"/>
          <w:szCs w:val="20"/>
          <w:lang w:val="pl-PL"/>
        </w:rPr>
      </w:pPr>
      <w:r w:rsidRPr="004F5FC4">
        <w:rPr>
          <w:rFonts w:eastAsia="Cambria" w:cs="Arial"/>
          <w:b w:val="0"/>
          <w:caps w:val="0"/>
          <w:strike/>
          <w:sz w:val="20"/>
          <w:szCs w:val="20"/>
          <w:lang w:val="pl-PL"/>
        </w:rPr>
        <w:t>będą powodować konieczność przyznania</w:t>
      </w:r>
      <w:r w:rsidR="005D3974" w:rsidRPr="004F5FC4">
        <w:rPr>
          <w:rFonts w:eastAsia="Cambria" w:cs="Arial"/>
          <w:b w:val="0"/>
          <w:caps w:val="0"/>
          <w:strike/>
          <w:sz w:val="20"/>
          <w:szCs w:val="20"/>
          <w:lang w:val="pl-PL"/>
        </w:rPr>
        <w:t xml:space="preserve"> dodatkowych kwot</w:t>
      </w:r>
      <w:r w:rsidR="005D3974" w:rsidRPr="004F5FC4">
        <w:rPr>
          <w:rFonts w:eastAsia="Cambria" w:cs="Arial"/>
          <w:b w:val="0"/>
          <w:caps w:val="0"/>
          <w:sz w:val="20"/>
          <w:szCs w:val="20"/>
          <w:lang w:val="pl-PL"/>
        </w:rPr>
        <w:t>.</w:t>
      </w:r>
      <w:r w:rsidR="005D3974" w:rsidRPr="004F5FC4">
        <w:rPr>
          <w:rStyle w:val="Odwoanieprzypisudolnego"/>
          <w:rFonts w:eastAsia="Cambria"/>
          <w:b w:val="0"/>
          <w:caps w:val="0"/>
          <w:sz w:val="20"/>
          <w:szCs w:val="20"/>
          <w:lang w:val="pl-PL"/>
        </w:rPr>
        <w:footnoteReference w:id="3"/>
      </w:r>
    </w:p>
    <w:p w:rsidR="00BD43D9" w:rsidRDefault="00BD43D9">
      <w:pPr>
        <w:spacing w:after="200" w:line="276" w:lineRule="auto"/>
        <w:rPr>
          <w:rFonts w:cs="Arial"/>
          <w:sz w:val="20"/>
          <w:lang w:val="pl-PL"/>
        </w:rPr>
      </w:pPr>
      <w:r>
        <w:rPr>
          <w:rFonts w:cs="Arial"/>
          <w:sz w:val="20"/>
          <w:lang w:val="pl-PL"/>
        </w:rPr>
        <w:br w:type="page"/>
      </w:r>
    </w:p>
    <w:p w:rsidR="009F7CDA" w:rsidRPr="001B6667" w:rsidRDefault="009F7CDA" w:rsidP="009431B0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lastRenderedPageBreak/>
        <w:t>GŁÓWNE RYZYKA</w:t>
      </w:r>
      <w:bookmarkEnd w:id="10"/>
      <w:r w:rsidR="009C7AD9">
        <w:rPr>
          <w:rFonts w:cs="Arial"/>
          <w:caps w:val="0"/>
          <w:lang w:val="pl-PL" w:eastAsia="pl-PL"/>
        </w:rPr>
        <w:t xml:space="preserve"> </w:t>
      </w:r>
    </w:p>
    <w:p w:rsidR="00D90F1A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1B6667">
        <w:rPr>
          <w:lang w:val="pl-PL" w:eastAsia="pl-PL"/>
        </w:rPr>
        <w:t>Ryzyka wpływające na realizację projektu</w:t>
      </w:r>
      <w:bookmarkEnd w:id="11"/>
      <w:r w:rsidR="00A44CAE" w:rsidRPr="001B6667">
        <w:rPr>
          <w:lang w:val="pl-PL" w:eastAsia="pl-PL"/>
        </w:rPr>
        <w:t xml:space="preserve"> </w:t>
      </w:r>
    </w:p>
    <w:tbl>
      <w:tblPr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1560"/>
        <w:gridCol w:w="2126"/>
        <w:gridCol w:w="3212"/>
      </w:tblGrid>
      <w:tr w:rsidR="002A36C1" w:rsidRPr="00D545CC" w:rsidTr="00675F53">
        <w:trPr>
          <w:trHeight w:val="724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DE0298">
            <w:pPr>
              <w:jc w:val="center"/>
              <w:rPr>
                <w:rFonts w:eastAsia="MS MinNew Roman" w:cs="Arial"/>
                <w:b/>
                <w:bCs/>
                <w:sz w:val="19"/>
                <w:szCs w:val="19"/>
                <w:lang w:val="pl-PL"/>
              </w:rPr>
            </w:pPr>
            <w:r w:rsidRPr="00D545CC">
              <w:rPr>
                <w:rFonts w:eastAsia="MS MinNew Roman" w:cs="Arial"/>
                <w:b/>
                <w:bCs/>
                <w:sz w:val="19"/>
                <w:szCs w:val="19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DE0298">
            <w:pPr>
              <w:pStyle w:val="Legenda"/>
              <w:jc w:val="center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D545CC">
              <w:rPr>
                <w:rFonts w:ascii="Arial" w:hAnsi="Arial" w:cs="Arial"/>
                <w:sz w:val="19"/>
                <w:szCs w:val="19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2A36C1" w:rsidRPr="00D545CC" w:rsidRDefault="002A36C1" w:rsidP="00DE0298">
            <w:pPr>
              <w:pStyle w:val="Legenda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545CC">
              <w:rPr>
                <w:rFonts w:ascii="Arial" w:hAnsi="Arial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3212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DE0298">
            <w:pPr>
              <w:pStyle w:val="Legenda"/>
              <w:jc w:val="center"/>
              <w:rPr>
                <w:rFonts w:ascii="Arial" w:hAnsi="Arial" w:cs="Arial"/>
                <w:color w:val="0070C0"/>
                <w:sz w:val="19"/>
                <w:szCs w:val="19"/>
                <w:lang w:eastAsia="pl-PL"/>
              </w:rPr>
            </w:pPr>
            <w:r w:rsidRPr="00D545CC">
              <w:rPr>
                <w:rFonts w:ascii="Arial" w:hAnsi="Arial" w:cs="Arial"/>
                <w:sz w:val="19"/>
                <w:szCs w:val="19"/>
              </w:rPr>
              <w:t>Sposób zarzadzania ryzykiem</w:t>
            </w:r>
          </w:p>
        </w:tc>
      </w:tr>
      <w:tr w:rsidR="002A36C1" w:rsidRPr="00675F53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Ryzyko braku zabezpieczenia wystarczających środków na realizację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rojektu </w:t>
            </w:r>
            <w:r w:rsidR="00C74A9F" w:rsidRPr="004F5FC4">
              <w:rPr>
                <w:rFonts w:cs="Arial"/>
                <w:color w:val="000000" w:themeColor="text1"/>
                <w:sz w:val="20"/>
                <w:lang w:val="pl-PL"/>
              </w:rPr>
              <w:t>–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z perspektywy finansowej 2014-2020 (POPC 2.3.1) lub ze środków budżetowych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Określenie zakresu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harmonogramu projektu, aby możliwe było pozyskanie alternatywnych źródeł finansowania. Fazowanie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rojektu.</w:t>
            </w:r>
          </w:p>
        </w:tc>
      </w:tr>
      <w:tr w:rsidR="002A36C1" w:rsidRPr="00675F53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Dogłębna analiza związana z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różnymi aspektami budowy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wdrożenia systemu. Ciągłe monitorowanie trendów rynkowych. Zabezpieczenie odpowiednich rezerw finansowych.</w:t>
            </w:r>
          </w:p>
        </w:tc>
      </w:tr>
      <w:tr w:rsidR="002A36C1" w:rsidRPr="00407F97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awarii spowodowane błędami dostawców (np. programistów), niewykrytymi w</w:t>
            </w:r>
            <w:r w:rsidR="00572ED8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Wdrożenie odpowiednich procedur odbiorów, testów akceptacyjnych. Testowani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e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zmian na środowisku testowym przed wprowadzeniem do produkcyjnego środowiska. 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Wprowadzenie procedur odtworzenia systemu oraz systematycznego tworzenia kopii zapasowych.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Regularne kontrole jakości systemu.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Zaplanowanie testów bezpieczeństwa prowadzonych przez zewnętrzny podmiot </w:t>
            </w:r>
            <w:r w:rsidR="00134DF7" w:rsidRPr="004F5FC4">
              <w:rPr>
                <w:rFonts w:cs="Arial"/>
                <w:color w:val="000000" w:themeColor="text1"/>
                <w:sz w:val="20"/>
                <w:lang w:val="pl-PL"/>
              </w:rPr>
              <w:t>–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Audytora bezpieczeństwa.</w:t>
            </w:r>
          </w:p>
        </w:tc>
      </w:tr>
      <w:tr w:rsidR="002A36C1" w:rsidRPr="00675F53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Niezgodność i brak możliwości integracji rozwiązań obecnie użytkowanych z planowanymi do wdrożenia.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Precyzyjny opis wymagań na etapie SIWZ </w:t>
            </w:r>
            <w:r w:rsidR="00134DF7" w:rsidRPr="004F5FC4">
              <w:rPr>
                <w:rFonts w:cs="Arial"/>
                <w:color w:val="000000" w:themeColor="text1"/>
                <w:sz w:val="20"/>
                <w:lang w:val="pl-PL"/>
              </w:rPr>
              <w:t>–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szczegółowy opis obecnie funkcjonujących rozwiązań podlegających integracji. 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Zapisy SIWZ uwzględniać będą aspekt integracji i zgodności rozwiązań używanych z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wdrażanymi w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rojekcie.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Wsparcie zewnętrzne do analizy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przygotowania przedmiotu zamówienia. Na etapie testowania duży nacisk położony na testy integracyjne.</w:t>
            </w:r>
          </w:p>
        </w:tc>
      </w:tr>
      <w:tr w:rsidR="002A36C1" w:rsidRPr="00675F53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Problemy z wykonaniem systemów przez Wykonawców wybranych do ich realizacji (brak potencjału i</w:t>
            </w:r>
            <w:r w:rsidR="00572ED8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doświadczenia, opóźnienia, brak możliwości technicznych lub organizacyjnych do realizacji zamówienia)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 SIWZ zawarcie kryteriów formalnych na wybór podmiotu odpowiedzialnego za realizację zadania.</w:t>
            </w:r>
          </w:p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Wybór dostawców o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odpowiednim do skali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 doświadczeniu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potencjale technicznym; 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>stosowanie kryteriów jakościowych w ocenie ofert. Wsparcie zewnętrzne do analizy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przygotowania przedmiotu zamówienia i kryteriów oceny ofert. Monitorowanie na bieżąco postępów prac po stronie dostawców, zarówno usług, jak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sprzętu. Budowa silnego zespołu wsparcia po stronie Zamawiającego.</w:t>
            </w:r>
          </w:p>
        </w:tc>
      </w:tr>
      <w:tr w:rsidR="002A36C1" w:rsidRPr="00407F97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 xml:space="preserve">Złożoność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rojektu. Projekt wymaga dostarczenia wielu komponentów. Poważne ryzyko związane jest z</w:t>
            </w:r>
            <w:r w:rsidR="00572ED8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synchronizacją dostawy poszczególnych składników systemu (infrastruktura, oprogramowanie, wdrożenia itp.).</w:t>
            </w:r>
            <w:r w:rsidRPr="004F5FC4">
              <w:rPr>
                <w:rFonts w:cs="Arial"/>
                <w:sz w:val="20"/>
                <w:lang w:val="pl-PL"/>
              </w:rPr>
              <w:t xml:space="preserve"> 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Przedłużające się terminy przekazania systemu użytkownikom wewnętrznym i zewnętrznym.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Wysokie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Zapewnienie wysokiej jakości nadzoru na realizacją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rojektu. Podjęcie standardowych działań zarządczych zgodnie z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powszechnie znanymi metodykami. </w:t>
            </w:r>
          </w:p>
        </w:tc>
      </w:tr>
      <w:tr w:rsidR="002A36C1" w:rsidRPr="00407F97" w:rsidTr="00675F53">
        <w:trPr>
          <w:trHeight w:val="72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C327EB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Niski poziom dostarczanych produktów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E05474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Precyzyjny opis wymagań na etapie SIWZ. Wsparcie zewnętrzne do analizy i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</w:t>
            </w:r>
            <w:r w:rsidR="00E05474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 lub do zespołu koordynującego tworzenie systemu. Precyzyjna komunikacja w formie elektronicznej i/lub pisemnej, z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zachowaniem ustaleń zapisanych w umowie, zatwierdzonych notatkach oraz zaproponowanych w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dokumentacji prowadzenia </w:t>
            </w:r>
            <w:r w:rsidR="00C327EB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 (DIP). Precyzyjne formułowanie celów spotkań, warsztatów i innych wspólnych prac oraz respektowanie tych ustaleń.</w:t>
            </w:r>
          </w:p>
        </w:tc>
      </w:tr>
      <w:tr w:rsidR="002A36C1" w:rsidRPr="00407F97" w:rsidTr="00675F53">
        <w:trPr>
          <w:trHeight w:val="27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E05474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wydłużenia czasu realizacji Projektu związanego z</w:t>
            </w:r>
            <w:r w:rsidR="00572ED8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prowadzeniem postępowań przetargowych (protesty i odwołania składane przez Wykonawców), jak również opóźnienia w procesie oceny ofert i wyboru </w:t>
            </w:r>
            <w:r w:rsidR="00E05474">
              <w:rPr>
                <w:rFonts w:cs="Arial"/>
                <w:color w:val="000000" w:themeColor="text1"/>
                <w:sz w:val="20"/>
                <w:lang w:val="pl-PL"/>
              </w:rPr>
              <w:t>W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ykonawcy powodujący przekroczenie zakładanych terminów na przygotowanie i realizacje 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>przetargów.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Planowanie odpowiednich rezerw czasowych dla postępowań przetargowych.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Monitorowanie ścieżki krytycznej. </w:t>
            </w:r>
          </w:p>
          <w:p w:rsidR="002A36C1" w:rsidRPr="004F5FC4" w:rsidRDefault="002A36C1" w:rsidP="00675F53">
            <w:pPr>
              <w:widowControl w:val="0"/>
              <w:spacing w:before="12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Opracowywanie dokumentacji przetargowych, minimalizujących liczbę protestów i odwołań KIO. </w:t>
            </w:r>
          </w:p>
        </w:tc>
      </w:tr>
      <w:tr w:rsidR="002A36C1" w:rsidRPr="00407F97" w:rsidTr="00332C41">
        <w:trPr>
          <w:trHeight w:val="5094"/>
        </w:trPr>
        <w:tc>
          <w:tcPr>
            <w:tcW w:w="3397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braku odpowiednich zasobów ludzkich po stronie GUS do nadzorowania i koordynowania przebiegu Projektu.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Średnia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Przydzielenie odpowiednich zasobów ludzkich do działań projektowych i zapewnienie wsparcia zewnętrznego, doradczego (Inżynier Projektu). </w:t>
            </w:r>
          </w:p>
          <w:p w:rsidR="002A36C1" w:rsidRPr="004F5FC4" w:rsidRDefault="002A36C1" w:rsidP="00675F53">
            <w:pPr>
              <w:widowControl w:val="0"/>
              <w:spacing w:before="12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Odpowiednie pełnomocnictwa/uprawnienia dla Kierownika Projektu, pozwalające egzekwować od pracowników realizację nałożonych na nich obowiązków. </w:t>
            </w:r>
          </w:p>
          <w:p w:rsidR="002A36C1" w:rsidRPr="004F5FC4" w:rsidRDefault="002A36C1" w:rsidP="00E05474">
            <w:pPr>
              <w:widowControl w:val="0"/>
              <w:spacing w:before="12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System motywacyjny dla członków zespołu projektowego premiujący za zakończenie całego Projektu z sukcesem. Wprowadzenie regularnego raportowania dla kierownictwa </w:t>
            </w:r>
            <w:r w:rsidR="00E05474"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rojektu, ze wskazywaniem na opóźnienia w realizacji Projektu i</w:t>
            </w:r>
            <w:r w:rsidR="00572ED8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ich przyczyny.</w:t>
            </w:r>
          </w:p>
        </w:tc>
      </w:tr>
    </w:tbl>
    <w:p w:rsidR="008922C8" w:rsidRPr="008922C8" w:rsidRDefault="008922C8" w:rsidP="008922C8">
      <w:pPr>
        <w:pStyle w:val="Tekstpodstawowy2"/>
        <w:rPr>
          <w:lang w:val="pl-PL" w:eastAsia="pl-PL"/>
        </w:rPr>
      </w:pPr>
      <w:bookmarkStart w:id="12" w:name="_Toc462924073"/>
    </w:p>
    <w:p w:rsidR="00D90F1A" w:rsidRDefault="00A44CAE" w:rsidP="00675F53">
      <w:pPr>
        <w:pStyle w:val="Nagwek2"/>
        <w:tabs>
          <w:tab w:val="num" w:pos="1276"/>
        </w:tabs>
        <w:spacing w:after="0"/>
        <w:ind w:left="788"/>
        <w:jc w:val="both"/>
        <w:rPr>
          <w:lang w:val="pl-PL" w:eastAsia="pl-PL"/>
        </w:rPr>
      </w:pPr>
      <w:r w:rsidRPr="001B6667">
        <w:rPr>
          <w:lang w:val="pl-PL" w:eastAsia="pl-PL"/>
        </w:rPr>
        <w:t>Ryzyka wpływające na utrzymanie efektów</w:t>
      </w:r>
      <w:bookmarkEnd w:id="12"/>
    </w:p>
    <w:p w:rsidR="00332C41" w:rsidRPr="00332C41" w:rsidRDefault="00332C41" w:rsidP="00332C41">
      <w:pPr>
        <w:pStyle w:val="Tekstpodstawowy2"/>
        <w:rPr>
          <w:lang w:val="pl-PL" w:eastAsia="pl-PL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4"/>
        <w:gridCol w:w="1843"/>
        <w:gridCol w:w="1564"/>
        <w:gridCol w:w="2972"/>
      </w:tblGrid>
      <w:tr w:rsidR="002A36C1" w:rsidRPr="00D545CC" w:rsidTr="0097438B">
        <w:trPr>
          <w:trHeight w:val="724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675F53">
            <w:pPr>
              <w:jc w:val="both"/>
              <w:rPr>
                <w:rFonts w:ascii="Fira Sans" w:eastAsia="MS MinNew Roman" w:hAnsi="Fira Sans" w:cs="Arial"/>
                <w:b/>
                <w:bCs/>
                <w:sz w:val="19"/>
                <w:szCs w:val="19"/>
                <w:lang w:val="pl-PL"/>
              </w:rPr>
            </w:pPr>
            <w:r w:rsidRPr="00D545CC">
              <w:rPr>
                <w:rFonts w:ascii="Fira Sans" w:eastAsia="MS MinNew Roman" w:hAnsi="Fira Sans" w:cs="Arial"/>
                <w:b/>
                <w:bCs/>
                <w:sz w:val="19"/>
                <w:szCs w:val="19"/>
                <w:lang w:val="pl-PL"/>
              </w:rPr>
              <w:t>Nazwa ryzyka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675F53">
            <w:pPr>
              <w:pStyle w:val="Legenda"/>
              <w:jc w:val="both"/>
              <w:rPr>
                <w:rFonts w:ascii="Fira Sans" w:hAnsi="Fira Sans" w:cs="Arial"/>
                <w:color w:val="0070C0"/>
                <w:sz w:val="19"/>
                <w:szCs w:val="19"/>
                <w:lang w:eastAsia="pl-PL"/>
              </w:rPr>
            </w:pPr>
            <w:r w:rsidRPr="00D545CC">
              <w:rPr>
                <w:rFonts w:ascii="Fira Sans" w:hAnsi="Fira Sans" w:cs="Arial"/>
                <w:sz w:val="19"/>
                <w:szCs w:val="19"/>
              </w:rPr>
              <w:t>Siła oddziaływania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2A36C1" w:rsidRPr="00D545CC" w:rsidRDefault="002A36C1" w:rsidP="00675F53">
            <w:pPr>
              <w:pStyle w:val="Legenda"/>
              <w:jc w:val="both"/>
              <w:rPr>
                <w:rFonts w:ascii="Fira Sans" w:hAnsi="Fira Sans" w:cs="Arial"/>
                <w:sz w:val="19"/>
                <w:szCs w:val="19"/>
              </w:rPr>
            </w:pPr>
            <w:r w:rsidRPr="00D545CC">
              <w:rPr>
                <w:rFonts w:ascii="Fira Sans" w:hAnsi="Fira Sans" w:cs="Arial"/>
                <w:sz w:val="19"/>
                <w:szCs w:val="19"/>
              </w:rPr>
              <w:t>Prawdopodobieństwo wystąpienia ryzyka</w:t>
            </w:r>
          </w:p>
        </w:tc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2A36C1" w:rsidRPr="00D545CC" w:rsidRDefault="002A36C1" w:rsidP="00675F53">
            <w:pPr>
              <w:pStyle w:val="Legenda"/>
              <w:jc w:val="both"/>
              <w:rPr>
                <w:rFonts w:ascii="Fira Sans" w:hAnsi="Fira Sans" w:cs="Arial"/>
                <w:color w:val="0070C0"/>
                <w:sz w:val="19"/>
                <w:szCs w:val="19"/>
                <w:lang w:eastAsia="pl-PL"/>
              </w:rPr>
            </w:pPr>
            <w:r w:rsidRPr="00D545CC">
              <w:rPr>
                <w:rFonts w:ascii="Fira Sans" w:hAnsi="Fira Sans" w:cs="Arial"/>
                <w:sz w:val="19"/>
                <w:szCs w:val="19"/>
              </w:rPr>
              <w:t>Sposób zarzadzania ryzykiem</w:t>
            </w:r>
          </w:p>
        </w:tc>
      </w:tr>
      <w:tr w:rsidR="002A36C1" w:rsidRPr="00407F97" w:rsidTr="0097438B">
        <w:trPr>
          <w:trHeight w:val="724"/>
        </w:trPr>
        <w:tc>
          <w:tcPr>
            <w:tcW w:w="3964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niedoszacowania zasobów infrastruktury do zapewnienia prawidłowego przetwarzania danych w</w:t>
            </w:r>
            <w:r w:rsidR="007B2351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okresie eksploatacji.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Wysokie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Zapewnienie skalowalności rozwiązania w każdej warstwie. </w:t>
            </w:r>
          </w:p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Zapewnienie skalowalności infrastruktury teleinformatycznej (wirtualizacja lub zakupy uzupełniające).</w:t>
            </w:r>
          </w:p>
        </w:tc>
      </w:tr>
      <w:tr w:rsidR="00C732F6" w:rsidRPr="00407F97" w:rsidTr="0097438B">
        <w:trPr>
          <w:trHeight w:val="724"/>
        </w:trPr>
        <w:tc>
          <w:tcPr>
            <w:tcW w:w="3964" w:type="dxa"/>
            <w:shd w:val="clear" w:color="auto" w:fill="auto"/>
            <w:vAlign w:val="center"/>
          </w:tcPr>
          <w:p w:rsidR="00C732F6" w:rsidRPr="004F5FC4" w:rsidRDefault="00C732F6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Ryzyko związane z problemami z zasilaniem składnic danych i metadanych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32F6" w:rsidRPr="00675F53" w:rsidRDefault="00C732F6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32F6" w:rsidRPr="00675F53" w:rsidRDefault="00C732F6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Średnie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32F6" w:rsidRPr="004F5FC4" w:rsidRDefault="00C732F6" w:rsidP="00C732F6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Bieżące informowanie jednostek autorskich o zmianie podejścia do procesu produkcji statystycznej. </w:t>
            </w:r>
          </w:p>
        </w:tc>
      </w:tr>
      <w:tr w:rsidR="002A36C1" w:rsidRPr="00E53FCA" w:rsidTr="0097438B">
        <w:trPr>
          <w:trHeight w:val="416"/>
        </w:trPr>
        <w:tc>
          <w:tcPr>
            <w:tcW w:w="3964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związane z utratą trwałości projektu w okresie 5 lat.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233788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675F53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Przygotowanie i wdrożenie skutecznej formuły organizacyjnej i prawnej, zapewniającej utrzymanie 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2A36C1" w:rsidRPr="00407F97" w:rsidTr="0097438B">
        <w:trPr>
          <w:trHeight w:val="724"/>
        </w:trPr>
        <w:tc>
          <w:tcPr>
            <w:tcW w:w="3964" w:type="dxa"/>
            <w:shd w:val="clear" w:color="auto" w:fill="auto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>Ryzyko braku zabezpieczenia środków finansowych na utrzymanie systemu po jego wdrożeniu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Duża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675F53" w:rsidRDefault="002A36C1" w:rsidP="00675F53">
            <w:pPr>
              <w:widowControl w:val="0"/>
              <w:jc w:val="center"/>
              <w:rPr>
                <w:rFonts w:cs="Arial"/>
                <w:color w:val="000000" w:themeColor="text1"/>
                <w:sz w:val="20"/>
                <w:lang w:val="pl-PL"/>
              </w:rPr>
            </w:pPr>
            <w:r w:rsidRPr="00675F53">
              <w:rPr>
                <w:rFonts w:cs="Arial"/>
                <w:color w:val="000000" w:themeColor="text1"/>
                <w:sz w:val="20"/>
                <w:lang w:val="pl-PL"/>
              </w:rPr>
              <w:t>Małe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36C1" w:rsidRPr="004F5FC4" w:rsidRDefault="002A36C1" w:rsidP="00675F53">
            <w:pPr>
              <w:widowControl w:val="0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Analiza kosztów utrzymania systemu i zabezpieczenie odpowiednich środków 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lastRenderedPageBreak/>
              <w:t>w</w:t>
            </w:r>
            <w:r w:rsidR="006472E7">
              <w:rPr>
                <w:rFonts w:cs="Arial"/>
                <w:color w:val="000000" w:themeColor="text1"/>
                <w:sz w:val="20"/>
                <w:lang w:val="pl-PL"/>
              </w:rPr>
              <w:t> </w:t>
            </w:r>
            <w:r w:rsidRPr="004F5FC4">
              <w:rPr>
                <w:rFonts w:cs="Arial"/>
                <w:color w:val="000000" w:themeColor="text1"/>
                <w:sz w:val="20"/>
                <w:lang w:val="pl-PL"/>
              </w:rPr>
              <w:t xml:space="preserve"> budżecie Beneficjenta.</w:t>
            </w:r>
          </w:p>
        </w:tc>
      </w:tr>
    </w:tbl>
    <w:p w:rsidR="00824C41" w:rsidRDefault="00824C41">
      <w:pPr>
        <w:spacing w:after="200" w:line="276" w:lineRule="auto"/>
        <w:rPr>
          <w:rFonts w:cs="Arial"/>
          <w:b/>
          <w:caps/>
          <w:szCs w:val="24"/>
          <w:lang w:val="pl-PL" w:eastAsia="pl-PL"/>
        </w:rPr>
      </w:pPr>
    </w:p>
    <w:p w:rsidR="002C610D" w:rsidRPr="00824C41" w:rsidRDefault="002F7D84" w:rsidP="00843BEF">
      <w:pPr>
        <w:pStyle w:val="Nagwek1"/>
        <w:spacing w:after="240"/>
        <w:ind w:left="902"/>
        <w:rPr>
          <w:rFonts w:cs="Arial"/>
          <w:color w:val="0070C0"/>
          <w:sz w:val="22"/>
          <w:lang w:val="pl-PL" w:eastAsia="pl-PL"/>
        </w:rPr>
      </w:pPr>
      <w:r w:rsidRPr="00824C41">
        <w:rPr>
          <w:rFonts w:cs="Arial"/>
          <w:lang w:val="pl-PL" w:eastAsia="pl-PL"/>
        </w:rPr>
        <w:t>OTOCZENIE PRAWNE</w:t>
      </w:r>
      <w:r w:rsidR="00E01872" w:rsidRPr="00824C41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61"/>
        <w:gridCol w:w="4078"/>
        <w:gridCol w:w="1557"/>
        <w:gridCol w:w="1919"/>
        <w:gridCol w:w="2191"/>
      </w:tblGrid>
      <w:tr w:rsidR="0078552C" w:rsidRPr="00407F97" w:rsidTr="00FA1DFE">
        <w:tc>
          <w:tcPr>
            <w:tcW w:w="461" w:type="dxa"/>
            <w:shd w:val="clear" w:color="auto" w:fill="D9D9D9" w:themeFill="background1" w:themeFillShade="D9"/>
          </w:tcPr>
          <w:p w:rsidR="0078552C" w:rsidRPr="00B3193E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Lp</w:t>
            </w:r>
          </w:p>
        </w:tc>
        <w:tc>
          <w:tcPr>
            <w:tcW w:w="4078" w:type="dxa"/>
            <w:shd w:val="clear" w:color="auto" w:fill="D9D9D9" w:themeFill="background1" w:themeFillShade="D9"/>
          </w:tcPr>
          <w:p w:rsidR="0078552C" w:rsidRPr="00B3193E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>
              <w:rPr>
                <w:rFonts w:ascii="Arial" w:eastAsia="MS MinNew Roman" w:hAnsi="Arial" w:cs="Arial"/>
                <w:kern w:val="0"/>
                <w:sz w:val="20"/>
                <w:szCs w:val="20"/>
              </w:rPr>
              <w:t>ytuł</w:t>
            </w:r>
            <w:r w:rsidR="00193CC4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</w:t>
            </w:r>
            <w:r w:rsidR="0078552C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1919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2191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:rsidRPr="0097438B" w:rsidTr="00FA1DFE">
        <w:tc>
          <w:tcPr>
            <w:tcW w:w="461" w:type="dxa"/>
          </w:tcPr>
          <w:p w:rsidR="0078552C" w:rsidRPr="005D26B3" w:rsidRDefault="00E53FCA" w:rsidP="00480C5A">
            <w:pPr>
              <w:jc w:val="both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1</w:t>
            </w:r>
          </w:p>
        </w:tc>
        <w:tc>
          <w:tcPr>
            <w:tcW w:w="4078" w:type="dxa"/>
          </w:tcPr>
          <w:p w:rsidR="0078552C" w:rsidRPr="004F5FC4" w:rsidRDefault="002A36C1" w:rsidP="0097438B">
            <w:pPr>
              <w:spacing w:after="120"/>
              <w:ind w:left="99" w:right="157"/>
              <w:jc w:val="both"/>
              <w:rPr>
                <w:rFonts w:cstheme="minorHAnsi"/>
                <w:sz w:val="20"/>
                <w:lang w:val="pl-PL"/>
              </w:rPr>
            </w:pPr>
            <w:r w:rsidRPr="00EB4A56">
              <w:rPr>
                <w:sz w:val="20"/>
                <w:lang w:val="pl-PL" w:eastAsia="pl-PL"/>
              </w:rPr>
              <w:t xml:space="preserve">Ustawa </w:t>
            </w:r>
            <w:r w:rsidR="0097438B" w:rsidRPr="00EB4A56">
              <w:rPr>
                <w:sz w:val="20"/>
                <w:lang w:val="pl-PL" w:eastAsia="pl-PL"/>
              </w:rPr>
              <w:t xml:space="preserve">z dnia 29 czerwca 1995 r. </w:t>
            </w:r>
            <w:r w:rsidRPr="00EB4A56">
              <w:rPr>
                <w:sz w:val="20"/>
                <w:lang w:val="pl-PL" w:eastAsia="pl-PL"/>
              </w:rPr>
              <w:t>o</w:t>
            </w:r>
            <w:r w:rsidR="007B2351">
              <w:rPr>
                <w:sz w:val="20"/>
                <w:lang w:val="pl-PL" w:eastAsia="pl-PL"/>
              </w:rPr>
              <w:t> </w:t>
            </w:r>
            <w:r w:rsidRPr="00EB4A56">
              <w:rPr>
                <w:sz w:val="20"/>
                <w:lang w:val="pl-PL" w:eastAsia="pl-PL"/>
              </w:rPr>
              <w:t xml:space="preserve"> statystyce publicznej</w:t>
            </w:r>
            <w:r w:rsidR="0097438B" w:rsidRPr="006751B9">
              <w:rPr>
                <w:sz w:val="20"/>
                <w:lang w:val="pl-PL" w:eastAsia="pl-PL"/>
              </w:rPr>
              <w:t xml:space="preserve"> (Dz. U. z 2018, poz. 997, z późn. zm.)</w:t>
            </w:r>
          </w:p>
        </w:tc>
        <w:tc>
          <w:tcPr>
            <w:tcW w:w="1557" w:type="dxa"/>
          </w:tcPr>
          <w:p w:rsidR="0078552C" w:rsidRPr="004F5FC4" w:rsidRDefault="0078552C" w:rsidP="00480C5A">
            <w:pPr>
              <w:jc w:val="both"/>
              <w:rPr>
                <w:rFonts w:cstheme="minorHAnsi"/>
                <w:sz w:val="20"/>
                <w:lang w:val="pl-PL"/>
              </w:rPr>
            </w:pPr>
            <w:r w:rsidRPr="004F5FC4">
              <w:rPr>
                <w:rFonts w:cstheme="minorHAnsi"/>
                <w:strike/>
                <w:sz w:val="20"/>
                <w:lang w:val="pl-PL"/>
              </w:rPr>
              <w:t>TAK</w:t>
            </w:r>
            <w:r w:rsidRPr="004F5FC4">
              <w:rPr>
                <w:rFonts w:cstheme="minorHAnsi"/>
                <w:sz w:val="20"/>
                <w:lang w:val="pl-PL"/>
              </w:rPr>
              <w:t>/NIE</w:t>
            </w:r>
            <w:r w:rsidRPr="004F5FC4">
              <w:rPr>
                <w:rStyle w:val="Odwoanieprzypisudolnego"/>
                <w:sz w:val="20"/>
              </w:rPr>
              <w:footnoteReference w:id="4"/>
            </w:r>
          </w:p>
        </w:tc>
        <w:tc>
          <w:tcPr>
            <w:tcW w:w="1919" w:type="dxa"/>
          </w:tcPr>
          <w:p w:rsidR="0078552C" w:rsidRPr="00EB4A56" w:rsidRDefault="0097438B" w:rsidP="0097438B">
            <w:pPr>
              <w:spacing w:after="120"/>
              <w:ind w:left="99" w:right="157"/>
              <w:jc w:val="both"/>
              <w:rPr>
                <w:sz w:val="20"/>
                <w:lang w:val="pl-PL" w:eastAsia="pl-PL"/>
              </w:rPr>
            </w:pPr>
            <w:r w:rsidRPr="00EB4A56">
              <w:rPr>
                <w:sz w:val="20"/>
                <w:lang w:val="pl-PL" w:eastAsia="pl-PL"/>
              </w:rPr>
              <w:t>Nie dotyczy</w:t>
            </w:r>
          </w:p>
        </w:tc>
        <w:tc>
          <w:tcPr>
            <w:tcW w:w="2191" w:type="dxa"/>
          </w:tcPr>
          <w:p w:rsidR="0078552C" w:rsidRPr="00EB4A56" w:rsidRDefault="0097438B" w:rsidP="0097438B">
            <w:pPr>
              <w:spacing w:after="120"/>
              <w:ind w:left="99" w:right="157"/>
              <w:jc w:val="both"/>
              <w:rPr>
                <w:sz w:val="20"/>
                <w:lang w:val="pl-PL" w:eastAsia="pl-PL"/>
              </w:rPr>
            </w:pPr>
            <w:r w:rsidRPr="00EB4A56">
              <w:rPr>
                <w:sz w:val="20"/>
                <w:lang w:val="pl-PL" w:eastAsia="pl-PL"/>
              </w:rPr>
              <w:t>Nie dotyczy</w:t>
            </w:r>
          </w:p>
        </w:tc>
      </w:tr>
    </w:tbl>
    <w:p w:rsidR="008922C8" w:rsidRDefault="008922C8" w:rsidP="00534314">
      <w:pPr>
        <w:pStyle w:val="Tekstpodstawowy2"/>
        <w:ind w:left="0"/>
        <w:rPr>
          <w:lang w:val="pl-PL" w:eastAsia="pl-PL"/>
        </w:rPr>
      </w:pPr>
    </w:p>
    <w:p w:rsidR="008922C8" w:rsidRDefault="008922C8">
      <w:pPr>
        <w:spacing w:after="200" w:line="276" w:lineRule="auto"/>
        <w:rPr>
          <w:szCs w:val="24"/>
          <w:lang w:val="pl-PL" w:eastAsia="pl-PL"/>
        </w:rPr>
      </w:pPr>
      <w:r>
        <w:rPr>
          <w:lang w:val="pl-PL" w:eastAsia="pl-PL"/>
        </w:rPr>
        <w:br w:type="page"/>
      </w:r>
    </w:p>
    <w:p w:rsidR="0089034B" w:rsidRPr="00622D2F" w:rsidRDefault="0089034B" w:rsidP="009157E2">
      <w:pPr>
        <w:keepNext/>
        <w:numPr>
          <w:ilvl w:val="0"/>
          <w:numId w:val="20"/>
        </w:numPr>
        <w:spacing w:before="360" w:after="120"/>
        <w:outlineLvl w:val="0"/>
        <w:rPr>
          <w:rFonts w:cs="Arial"/>
          <w:b/>
          <w:caps/>
          <w:szCs w:val="24"/>
          <w:lang w:val="pl-PL" w:eastAsia="pl-PL"/>
        </w:rPr>
      </w:pPr>
      <w:r w:rsidRPr="00622D2F">
        <w:rPr>
          <w:rFonts w:cs="Arial"/>
          <w:b/>
          <w:caps/>
          <w:szCs w:val="24"/>
          <w:lang w:val="pl-PL" w:eastAsia="pl-PL"/>
        </w:rPr>
        <w:lastRenderedPageBreak/>
        <w:t>ARCHITEKTURA</w:t>
      </w:r>
    </w:p>
    <w:p w:rsidR="0089034B" w:rsidRPr="00622D2F" w:rsidRDefault="0089034B" w:rsidP="0077102D">
      <w:pPr>
        <w:keepNext/>
        <w:numPr>
          <w:ilvl w:val="1"/>
          <w:numId w:val="13"/>
        </w:numPr>
        <w:spacing w:before="120" w:after="120"/>
        <w:ind w:left="792" w:right="170"/>
        <w:outlineLvl w:val="1"/>
        <w:rPr>
          <w:rFonts w:cs="Arial"/>
          <w:b/>
          <w:iCs/>
          <w:szCs w:val="24"/>
          <w:lang w:val="pl-PL" w:eastAsia="pl-PL"/>
        </w:rPr>
      </w:pPr>
      <w:r w:rsidRPr="00622D2F">
        <w:rPr>
          <w:rFonts w:cs="Arial"/>
          <w:b/>
          <w:iCs/>
          <w:szCs w:val="24"/>
          <w:lang w:val="pl-PL" w:eastAsia="pl-PL"/>
        </w:rPr>
        <w:t>Widok kooperacji aplikacji</w:t>
      </w:r>
    </w:p>
    <w:p w:rsidR="0089034B" w:rsidRPr="00622D2F" w:rsidRDefault="0089034B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 w:rsidRPr="00622D2F">
        <w:rPr>
          <w:sz w:val="20"/>
          <w:lang w:val="pl-PL" w:eastAsia="pl-PL"/>
        </w:rPr>
        <w:t xml:space="preserve">Celem </w:t>
      </w:r>
      <w:r w:rsidR="00E05474">
        <w:rPr>
          <w:sz w:val="20"/>
          <w:lang w:val="pl-PL" w:eastAsia="pl-PL"/>
        </w:rPr>
        <w:t>P</w:t>
      </w:r>
      <w:r w:rsidRPr="00622D2F">
        <w:rPr>
          <w:sz w:val="20"/>
          <w:lang w:val="pl-PL" w:eastAsia="pl-PL"/>
        </w:rPr>
        <w:t xml:space="preserve">rojektu jest zwiększenie jakości i ilości informacji udostępnianych przez statystykę publiczną. </w:t>
      </w:r>
      <w:r w:rsidR="00503B7A">
        <w:rPr>
          <w:sz w:val="20"/>
          <w:lang w:val="pl-PL" w:eastAsia="pl-PL"/>
        </w:rPr>
        <w:t>Nowe f</w:t>
      </w:r>
      <w:r w:rsidR="00514A30">
        <w:rPr>
          <w:sz w:val="20"/>
          <w:lang w:val="pl-PL" w:eastAsia="pl-PL"/>
        </w:rPr>
        <w:t xml:space="preserve">unkcjonalności </w:t>
      </w:r>
      <w:r w:rsidRPr="00622D2F">
        <w:rPr>
          <w:sz w:val="20"/>
          <w:lang w:val="pl-PL" w:eastAsia="pl-PL"/>
        </w:rPr>
        <w:t xml:space="preserve">zostaną udostępnione poprzez budowę, modernizację i wykorzystanie istniejących systemów teleinformatycznych zgodnie z przyjętym „Modelem Procesu Produkcji Statystycznej” </w:t>
      </w:r>
      <w:r w:rsidR="00D57D0D">
        <w:rPr>
          <w:sz w:val="20"/>
          <w:lang w:val="pl-PL" w:eastAsia="pl-PL"/>
        </w:rPr>
        <w:br/>
      </w:r>
      <w:r w:rsidR="00233788" w:rsidRPr="00233788">
        <w:rPr>
          <w:sz w:val="20"/>
          <w:lang w:val="pl-PL" w:eastAsia="pl-PL"/>
        </w:rPr>
        <w:t>(Rysunek 1</w:t>
      </w:r>
      <w:r w:rsidRPr="00622D2F">
        <w:rPr>
          <w:sz w:val="20"/>
          <w:lang w:val="pl-PL" w:eastAsia="pl-PL"/>
        </w:rPr>
        <w:t>).</w:t>
      </w:r>
    </w:p>
    <w:p w:rsidR="0089034B" w:rsidRPr="00622D2F" w:rsidRDefault="0089034B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 w:rsidRPr="00622D2F">
        <w:rPr>
          <w:sz w:val="20"/>
          <w:lang w:val="pl-PL" w:eastAsia="pl-PL"/>
        </w:rPr>
        <w:t>Na podstawie modelu stworzono ramy architektoniczne będące podstawą budowy oraz unormowanego rozwoju rozwiązań informatycznych wykorzystywanych do realizacji zadań statystyki publicznej. Podejście zgodne z architekturą korporacyjną ma na celu zapewnienie trwałości, spójności oraz obniżenie kosztów rozwiązania.</w:t>
      </w:r>
    </w:p>
    <w:p w:rsidR="0089034B" w:rsidRPr="00622D2F" w:rsidRDefault="0089034B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 w:rsidRPr="00622D2F">
        <w:rPr>
          <w:sz w:val="20"/>
          <w:lang w:val="pl-PL" w:eastAsia="pl-PL"/>
        </w:rPr>
        <w:t xml:space="preserve">Na </w:t>
      </w:r>
      <w:r w:rsidR="0029205D">
        <w:fldChar w:fldCharType="begin"/>
      </w:r>
      <w:r w:rsidR="0029205D" w:rsidRPr="00233788">
        <w:rPr>
          <w:lang w:val="pl-PL"/>
        </w:rPr>
        <w:instrText xml:space="preserve"> REF _Ref522874843 \h  \* MERGEFORMAT </w:instrText>
      </w:r>
      <w:r w:rsidR="0029205D">
        <w:fldChar w:fldCharType="separate"/>
      </w:r>
      <w:r w:rsidR="00407F97" w:rsidRPr="00407F97">
        <w:rPr>
          <w:sz w:val="20"/>
          <w:lang w:val="pl-PL" w:eastAsia="pl-PL"/>
        </w:rPr>
        <w:t>Rysunek 1</w:t>
      </w:r>
      <w:r w:rsidR="0029205D">
        <w:fldChar w:fldCharType="end"/>
      </w:r>
      <w:r w:rsidRPr="00622D2F">
        <w:rPr>
          <w:sz w:val="20"/>
          <w:lang w:val="pl-PL" w:eastAsia="pl-PL"/>
        </w:rPr>
        <w:t xml:space="preserve"> zgrupowano procesy produkcji statystycznej w fazy. Holistyczne podejście do procesu produkcji pozwoliło na wyodrębnienie systemów i aplikacji niezbędnych do realizacji procesów, od fazy specyfikacji do fazy udostępniania. Projektowane, modyfikowane i istniejące systemy aplikacyjne zostały wyszczególnione w </w:t>
      </w:r>
      <w:r w:rsidR="0029205D">
        <w:fldChar w:fldCharType="begin"/>
      </w:r>
      <w:r w:rsidR="0029205D" w:rsidRPr="00233788">
        <w:rPr>
          <w:lang w:val="pl-PL"/>
        </w:rPr>
        <w:instrText xml:space="preserve"> REF _Ref522608101 \h  \* MERGEFORMAT </w:instrText>
      </w:r>
      <w:r w:rsidR="0029205D">
        <w:fldChar w:fldCharType="separate"/>
      </w:r>
      <w:r w:rsidR="00407F97" w:rsidRPr="00407F97">
        <w:rPr>
          <w:sz w:val="20"/>
          <w:lang w:val="pl-PL" w:eastAsia="pl-PL"/>
        </w:rPr>
        <w:t>Tabela 2</w:t>
      </w:r>
      <w:r w:rsidR="0029205D">
        <w:fldChar w:fldCharType="end"/>
      </w:r>
      <w:r w:rsidRPr="00622D2F">
        <w:rPr>
          <w:sz w:val="20"/>
          <w:lang w:val="pl-PL" w:eastAsia="pl-PL"/>
        </w:rPr>
        <w:t xml:space="preserve"> oraz oznaczone na schemacie kooperacji aplikacji (</w:t>
      </w:r>
      <w:r w:rsidR="0029205D">
        <w:fldChar w:fldCharType="begin"/>
      </w:r>
      <w:r w:rsidR="0029205D" w:rsidRPr="00233788">
        <w:rPr>
          <w:lang w:val="pl-PL"/>
        </w:rPr>
        <w:instrText xml:space="preserve"> REF _Ref522614914 \h  \* MERGEFORMAT </w:instrText>
      </w:r>
      <w:r w:rsidR="0029205D">
        <w:fldChar w:fldCharType="separate"/>
      </w:r>
      <w:r w:rsidR="00407F97" w:rsidRPr="00407F97">
        <w:rPr>
          <w:sz w:val="20"/>
          <w:lang w:val="pl-PL" w:eastAsia="pl-PL"/>
        </w:rPr>
        <w:t>Rysunek 2</w:t>
      </w:r>
      <w:r w:rsidR="0029205D">
        <w:fldChar w:fldCharType="end"/>
      </w:r>
      <w:r w:rsidRPr="00622D2F">
        <w:rPr>
          <w:sz w:val="20"/>
          <w:lang w:val="pl-PL" w:eastAsia="pl-PL"/>
        </w:rPr>
        <w:t xml:space="preserve">). </w:t>
      </w:r>
    </w:p>
    <w:p w:rsidR="0089034B" w:rsidRPr="00622D2F" w:rsidRDefault="0089034B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 w:rsidRPr="00622D2F">
        <w:rPr>
          <w:sz w:val="20"/>
          <w:lang w:val="pl-PL" w:eastAsia="pl-PL"/>
        </w:rPr>
        <w:t>Dane wynikowe i rejestrowe przeznaczone do udostępnienia, niezależnie od systemu i formy prezentacji, zostaną udostępnione z jednej struktury bazodanowej, tj. „Składnicy Danych Publikacyjnych”. Udostępnianie danych z jednej składnicy pozwoli na uporządkowanie procesu, co w konsekwencji doprowadzi do ograniczenia liczby kanałów prezentacji danych, wzrostu zasobu informacyjnego przeznaczonego do udostępniania i wydajniejszej kontroli jakości udostępnianych danych. Niezależnie od procesów fazy udostępniania przewiduje się w Projekcie zapewnienie dostępu do danych i informacji z</w:t>
      </w:r>
      <w:r w:rsidR="00F45DCB">
        <w:rPr>
          <w:sz w:val="20"/>
          <w:lang w:val="pl-PL" w:eastAsia="pl-PL"/>
        </w:rPr>
        <w:t> </w:t>
      </w:r>
      <w:r w:rsidRPr="00622D2F">
        <w:rPr>
          <w:sz w:val="20"/>
          <w:lang w:val="pl-PL" w:eastAsia="pl-PL"/>
        </w:rPr>
        <w:t>innych faz procesu produkcji poprzez API, formularze i interfejsy systemowe (</w:t>
      </w:r>
      <w:r w:rsidR="0029205D">
        <w:fldChar w:fldCharType="begin"/>
      </w:r>
      <w:r w:rsidR="0029205D" w:rsidRPr="00233788">
        <w:rPr>
          <w:lang w:val="pl-PL"/>
        </w:rPr>
        <w:instrText xml:space="preserve"> REF _Ref522614914 \h  \* MERGEFORMAT </w:instrText>
      </w:r>
      <w:r w:rsidR="0029205D">
        <w:fldChar w:fldCharType="separate"/>
      </w:r>
      <w:r w:rsidR="00407F97" w:rsidRPr="00407F97">
        <w:rPr>
          <w:sz w:val="20"/>
          <w:lang w:val="pl-PL" w:eastAsia="pl-PL"/>
        </w:rPr>
        <w:t>Rysunek 2</w:t>
      </w:r>
      <w:r w:rsidR="0029205D">
        <w:fldChar w:fldCharType="end"/>
      </w:r>
      <w:r w:rsidRPr="00622D2F">
        <w:rPr>
          <w:sz w:val="20"/>
          <w:lang w:val="pl-PL" w:eastAsia="pl-PL"/>
        </w:rPr>
        <w:t>).</w:t>
      </w:r>
    </w:p>
    <w:p w:rsidR="0089034B" w:rsidRPr="00622D2F" w:rsidRDefault="0089034B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 w:rsidRPr="00622D2F">
        <w:rPr>
          <w:sz w:val="20"/>
          <w:lang w:val="pl-PL" w:eastAsia="pl-PL"/>
        </w:rPr>
        <w:t>Dla każdej z faz zostanie utworzona składnica danych, będąca logiczną lub rzeczywistą strukturą bazodanową, w celu odseparowania proponowanych rozwiązań architektonicznych od wpływu konkretnych produktów (głównie baz danych i hurtowni) oferowanych przez różnych producentów komercyjnych. Pozwoli to na uogólnienia opisu funkcji obiektów bazodanowych w procesie produkcji statystycznej przechowujących i udostępniających kolejne „stany” danych statystycznych. Wrota Statystyki, poprzez wdrażane usługi i</w:t>
      </w:r>
      <w:r w:rsidR="007B2351">
        <w:rPr>
          <w:sz w:val="20"/>
          <w:lang w:val="pl-PL" w:eastAsia="pl-PL"/>
        </w:rPr>
        <w:t> </w:t>
      </w:r>
      <w:r w:rsidRPr="00622D2F">
        <w:rPr>
          <w:sz w:val="20"/>
          <w:lang w:val="pl-PL" w:eastAsia="pl-PL"/>
        </w:rPr>
        <w:t xml:space="preserve"> systemy operujące na składnicach, będą wspierać realizację podprocesów MPPS określonych w </w:t>
      </w:r>
      <w:r w:rsidR="0029205D" w:rsidRPr="007F3F6C">
        <w:fldChar w:fldCharType="begin"/>
      </w:r>
      <w:r w:rsidR="0029205D" w:rsidRPr="007F3F6C">
        <w:rPr>
          <w:lang w:val="pl-PL"/>
        </w:rPr>
        <w:instrText xml:space="preserve"> REF _Ref522875004 \h  \* MERGEFORMAT </w:instrText>
      </w:r>
      <w:r w:rsidR="0029205D" w:rsidRPr="007F3F6C">
        <w:fldChar w:fldCharType="separate"/>
      </w:r>
      <w:r w:rsidR="00407F97" w:rsidRPr="00407F97">
        <w:rPr>
          <w:rFonts w:eastAsia="Arial Unicode MS" w:cs="Arial"/>
          <w:bCs/>
          <w:kern w:val="1"/>
          <w:sz w:val="20"/>
          <w:lang w:val="pl-PL"/>
        </w:rPr>
        <w:t>Tabela 1</w:t>
      </w:r>
      <w:r w:rsidR="0029205D" w:rsidRPr="007F3F6C">
        <w:fldChar w:fldCharType="end"/>
      </w:r>
      <w:r w:rsidRPr="007F3F6C">
        <w:rPr>
          <w:sz w:val="20"/>
          <w:lang w:val="pl-PL" w:eastAsia="pl-PL"/>
        </w:rPr>
        <w:t>.</w:t>
      </w:r>
    </w:p>
    <w:p w:rsidR="001D4790" w:rsidRDefault="001D4790" w:rsidP="004F5FC4">
      <w:pPr>
        <w:spacing w:line="300" w:lineRule="atLeast"/>
        <w:ind w:left="425" w:right="159"/>
        <w:jc w:val="both"/>
        <w:rPr>
          <w:sz w:val="20"/>
          <w:lang w:val="pl-PL" w:eastAsia="pl-PL"/>
        </w:rPr>
      </w:pPr>
      <w:r>
        <w:rPr>
          <w:sz w:val="20"/>
          <w:lang w:val="pl-PL" w:eastAsia="pl-PL"/>
        </w:rPr>
        <w:t xml:space="preserve">Kluczowymi produktami </w:t>
      </w:r>
      <w:r w:rsidR="00E05474">
        <w:rPr>
          <w:sz w:val="20"/>
          <w:lang w:val="pl-PL" w:eastAsia="pl-PL"/>
        </w:rPr>
        <w:t>P</w:t>
      </w:r>
      <w:r>
        <w:rPr>
          <w:sz w:val="20"/>
          <w:lang w:val="pl-PL" w:eastAsia="pl-PL"/>
        </w:rPr>
        <w:t xml:space="preserve">rojektu, poza systemami realizującymi usługi udostępniania danych w różnych fazach procesów statystycznych, będą System Metainformacji i Składnica Metadanych Statystycznych. Celem wdrożenia Systemu Metainformacji jest efektywne zarządzanie procesami produkcji poprzez gromadzenie metadanych i wykorzystanie ich do sterowania procesami. Wdrożenie Składnicy Metadanych Statystycznych pozwoli na zapewnienie jednego, spójnego źródła metadanych definicyjnych, badań, </w:t>
      </w:r>
      <w:r w:rsidR="007F0A88">
        <w:rPr>
          <w:sz w:val="20"/>
          <w:lang w:val="pl-PL" w:eastAsia="pl-PL"/>
        </w:rPr>
        <w:t>strukturalnych</w:t>
      </w:r>
      <w:r>
        <w:rPr>
          <w:sz w:val="20"/>
          <w:lang w:val="pl-PL" w:eastAsia="pl-PL"/>
        </w:rPr>
        <w:t xml:space="preserve"> </w:t>
      </w:r>
      <w:r w:rsidR="00884FF3">
        <w:rPr>
          <w:sz w:val="20"/>
          <w:lang w:val="pl-PL" w:eastAsia="pl-PL"/>
        </w:rPr>
        <w:t xml:space="preserve">oraz procesowych. </w:t>
      </w:r>
      <w:r w:rsidRPr="00622D2F">
        <w:rPr>
          <w:sz w:val="20"/>
          <w:lang w:val="pl-PL" w:eastAsia="pl-PL"/>
        </w:rPr>
        <w:t xml:space="preserve">System Metainformacji zapewni i udostępni dla wszystkich faz przetwarzania zestaw metadanych strukturalnych stanowiących opis struktur produktów statystycznych na podstawie informacji zgromadzonych </w:t>
      </w:r>
      <w:r w:rsidR="00884FF3">
        <w:rPr>
          <w:sz w:val="20"/>
          <w:lang w:val="pl-PL" w:eastAsia="pl-PL"/>
        </w:rPr>
        <w:t>S</w:t>
      </w:r>
      <w:r w:rsidRPr="00622D2F">
        <w:rPr>
          <w:sz w:val="20"/>
          <w:lang w:val="pl-PL" w:eastAsia="pl-PL"/>
        </w:rPr>
        <w:t>kładnic</w:t>
      </w:r>
      <w:r w:rsidR="00884FF3">
        <w:rPr>
          <w:sz w:val="20"/>
          <w:lang w:val="pl-PL" w:eastAsia="pl-PL"/>
        </w:rPr>
        <w:t>y Metadanych Statystycznych</w:t>
      </w:r>
      <w:r w:rsidRPr="00622D2F">
        <w:rPr>
          <w:sz w:val="20"/>
          <w:lang w:val="pl-PL" w:eastAsia="pl-PL"/>
        </w:rPr>
        <w:t>.</w:t>
      </w:r>
      <w:r w:rsidR="00884FF3">
        <w:rPr>
          <w:sz w:val="20"/>
          <w:lang w:val="pl-PL" w:eastAsia="pl-PL"/>
        </w:rPr>
        <w:t xml:space="preserve"> </w:t>
      </w:r>
    </w:p>
    <w:p w:rsidR="0089034B" w:rsidRPr="00622D2F" w:rsidRDefault="0044345E" w:rsidP="0089034B">
      <w:pPr>
        <w:jc w:val="both"/>
        <w:rPr>
          <w:color w:val="0070C0"/>
          <w:szCs w:val="24"/>
          <w:lang w:val="pl-PL" w:eastAsia="pl-PL"/>
        </w:rPr>
      </w:pPr>
      <w:r>
        <w:rPr>
          <w:noProof/>
          <w:szCs w:val="24"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6746875" cy="233680"/>
                <wp:effectExtent l="0" t="0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6875" cy="2336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0163" w:rsidRPr="00825641" w:rsidRDefault="00180163" w:rsidP="0089034B">
                            <w:pPr>
                              <w:pStyle w:val="Legenda"/>
                              <w:rPr>
                                <w:rFonts w:eastAsia="Times New Roman"/>
                                <w:noProof/>
                              </w:rPr>
                            </w:pPr>
                            <w:bookmarkStart w:id="13" w:name="_Ref522874843"/>
                            <w:r>
                              <w:t xml:space="preserve">Rysunek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Rysunek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407F97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bookmarkEnd w:id="13"/>
                            <w:r>
                              <w:t xml:space="preserve"> – </w:t>
                            </w:r>
                            <w:r w:rsidRPr="00624473">
                              <w:t>Model Procesu Produkcji Statystycznej „MPPS”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11.7pt;width:531.25pt;height:18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" stroked="f">
                <v:path arrowok="t"/>
                <v:textbox inset="0,0,0,0">
                  <w:txbxContent>
                    <w:p w:rsidR="00180163" w:rsidRPr="00825641" w:rsidRDefault="00180163" w:rsidP="0089034B">
                      <w:pPr>
                        <w:pStyle w:val="Legenda"/>
                        <w:rPr>
                          <w:rFonts w:eastAsia="Times New Roman"/>
                          <w:noProof/>
                        </w:rPr>
                      </w:pPr>
                      <w:bookmarkStart w:id="14" w:name="_Ref522874843"/>
                      <w:r>
                        <w:t xml:space="preserve">Rysunek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Rysunek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407F97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bookmarkEnd w:id="14"/>
                      <w:r>
                        <w:t xml:space="preserve"> – </w:t>
                      </w:r>
                      <w:r w:rsidRPr="00624473">
                        <w:t>Model Procesu Produkcji Statystycznej „MPPS”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9034B" w:rsidRPr="00622D2F">
        <w:rPr>
          <w:noProof/>
          <w:szCs w:val="24"/>
          <w:lang w:val="pl-PL"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609600</wp:posOffset>
            </wp:positionV>
            <wp:extent cx="6746875" cy="7315200"/>
            <wp:effectExtent l="0" t="0" r="0" b="0"/>
            <wp:wrapSquare wrapText="bothSides"/>
            <wp:docPr id="4" name="Obraz 4" descr="Modelowanie architektoniczne 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odelowanie architektoniczne 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87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034B" w:rsidRPr="00622D2F" w:rsidRDefault="0089034B" w:rsidP="0089034B">
      <w:pPr>
        <w:keepNext/>
        <w:widowControl w:val="0"/>
        <w:suppressAutoHyphens/>
        <w:rPr>
          <w:rFonts w:eastAsia="Arial Unicode MS" w:cs="Arial"/>
          <w:b/>
          <w:bCs/>
          <w:noProof/>
          <w:kern w:val="1"/>
          <w:sz w:val="20"/>
          <w:lang w:val="pl-PL"/>
        </w:rPr>
      </w:pPr>
      <w:bookmarkStart w:id="15" w:name="_Ref522875004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Tabela 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begin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instrText xml:space="preserve"> SEQ Tabela \* ARABIC </w:instrTex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separate"/>
      </w:r>
      <w:r w:rsidR="00407F97">
        <w:rPr>
          <w:rFonts w:eastAsia="Arial Unicode MS" w:cs="Arial"/>
          <w:b/>
          <w:bCs/>
          <w:noProof/>
          <w:kern w:val="1"/>
          <w:sz w:val="20"/>
          <w:lang w:val="pl-PL"/>
        </w:rPr>
        <w:t>1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end"/>
      </w:r>
      <w:bookmarkEnd w:id="15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 - </w:t>
      </w:r>
      <w:r w:rsidRPr="00622D2F">
        <w:rPr>
          <w:rFonts w:eastAsia="Arial Unicode MS" w:cs="Arial"/>
          <w:b/>
          <w:bCs/>
          <w:noProof/>
          <w:kern w:val="1"/>
          <w:sz w:val="20"/>
          <w:lang w:val="pl-PL"/>
        </w:rPr>
        <w:t>Zestawiezienie powiązań Wrót Statystyki z modelem MPPS</w:t>
      </w:r>
    </w:p>
    <w:p w:rsidR="0089034B" w:rsidRPr="00622D2F" w:rsidRDefault="0089034B" w:rsidP="0089034B">
      <w:pPr>
        <w:rPr>
          <w:lang w:val="pl-PL"/>
        </w:rPr>
      </w:pPr>
    </w:p>
    <w:tbl>
      <w:tblPr>
        <w:tblStyle w:val="Tabela-Siatka"/>
        <w:tblW w:w="4650" w:type="pct"/>
        <w:tblInd w:w="704" w:type="dxa"/>
        <w:tblLook w:val="04A0" w:firstRow="1" w:lastRow="0" w:firstColumn="1" w:lastColumn="0" w:noHBand="0" w:noVBand="1"/>
      </w:tblPr>
      <w:tblGrid>
        <w:gridCol w:w="572"/>
        <w:gridCol w:w="606"/>
        <w:gridCol w:w="1024"/>
        <w:gridCol w:w="1025"/>
        <w:gridCol w:w="1025"/>
        <w:gridCol w:w="1025"/>
        <w:gridCol w:w="1026"/>
        <w:gridCol w:w="1026"/>
        <w:gridCol w:w="1026"/>
        <w:gridCol w:w="1010"/>
      </w:tblGrid>
      <w:tr w:rsidR="0089034B" w:rsidRPr="00622D2F" w:rsidTr="0089034B">
        <w:trPr>
          <w:cantSplit/>
          <w:trHeight w:val="1627"/>
          <w:tblHeader/>
        </w:trPr>
        <w:tc>
          <w:tcPr>
            <w:tcW w:w="305" w:type="pc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lastRenderedPageBreak/>
              <w:t>Fazy MPPS</w:t>
            </w:r>
          </w:p>
        </w:tc>
        <w:tc>
          <w:tcPr>
            <w:tcW w:w="324" w:type="pc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Podprocesy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Metadanych Statystycznych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Potrzeb Użytkownika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Jednostek Statystycznych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Danych Geoprzestrzennych</w:t>
            </w:r>
          </w:p>
        </w:tc>
        <w:tc>
          <w:tcPr>
            <w:tcW w:w="548" w:type="pct"/>
            <w:tcBorders>
              <w:bottom w:val="single" w:sz="4" w:space="0" w:color="000000"/>
            </w:tcBorders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Danych Surowych</w:t>
            </w:r>
          </w:p>
        </w:tc>
        <w:tc>
          <w:tcPr>
            <w:tcW w:w="548" w:type="pc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Danych Operacyjnych</w:t>
            </w:r>
          </w:p>
        </w:tc>
        <w:tc>
          <w:tcPr>
            <w:tcW w:w="548" w:type="pc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danych Analitycznych</w:t>
            </w:r>
          </w:p>
        </w:tc>
        <w:tc>
          <w:tcPr>
            <w:tcW w:w="539" w:type="pc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Składnica Danych Publikacyjnych</w:t>
            </w: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Specyfikacja potrzeb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1.1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shd w:val="clear" w:color="FABF8F" w:themeColor="accent6" w:themeTint="99" w:fill="auto"/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shd w:val="clear" w:color="FABF8F" w:themeColor="accent6" w:themeTint="99" w:fill="auto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bottom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bottom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  <w:tcBorders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 xml:space="preserve">1.1a 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ABF8F" w:themeColor="accent6" w:themeTint="99" w:fill="auto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ABF8F" w:themeColor="accent6" w:themeTint="99" w:fill="auto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  <w:tcBorders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1.3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  <w:tcBorders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1.4</w:t>
            </w:r>
          </w:p>
        </w:tc>
        <w:tc>
          <w:tcPr>
            <w:tcW w:w="5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  <w:tcBorders>
              <w:left w:val="single" w:sz="4" w:space="0" w:color="000000"/>
              <w:bottom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1.5</w:t>
            </w: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  <w:tcBorders>
              <w:top w:val="single" w:sz="4" w:space="0" w:color="000000"/>
            </w:tcBorders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1.7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1.8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tabs>
                <w:tab w:val="left" w:pos="270"/>
                <w:tab w:val="center" w:pos="439"/>
              </w:tabs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Projektowanie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2.5a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2.6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2.7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Budowanie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3.6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3.7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3.8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Zbieranie danych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4.1a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4.3a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4.5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Przetwarzanie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5.6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5.7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5.8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Analiza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6,1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6.2a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6.5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Udostępnianie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781696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39" w:type="pct"/>
          </w:tcPr>
          <w:p w:rsidR="0089034B" w:rsidRPr="00622D2F" w:rsidRDefault="00781696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7.2a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781696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7.4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7.5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781696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7.6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7.7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 w:val="restart"/>
            <w:textDirection w:val="btLr"/>
          </w:tcPr>
          <w:p w:rsidR="0089034B" w:rsidRPr="00622D2F" w:rsidRDefault="0089034B" w:rsidP="0089034B">
            <w:pPr>
              <w:spacing w:after="120"/>
              <w:ind w:left="113" w:right="113"/>
              <w:jc w:val="center"/>
              <w:rPr>
                <w:b/>
                <w:sz w:val="20"/>
                <w:lang w:val="pl-PL" w:eastAsia="pl-PL"/>
              </w:rPr>
            </w:pPr>
            <w:r w:rsidRPr="00622D2F">
              <w:rPr>
                <w:b/>
                <w:sz w:val="20"/>
                <w:lang w:val="pl-PL" w:eastAsia="pl-PL"/>
              </w:rPr>
              <w:t>Ocena</w:t>
            </w: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8.1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8.2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  <w:tr w:rsidR="0089034B" w:rsidRPr="00622D2F" w:rsidTr="0089034B">
        <w:tc>
          <w:tcPr>
            <w:tcW w:w="305" w:type="pct"/>
            <w:vMerge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</w:p>
        </w:tc>
        <w:tc>
          <w:tcPr>
            <w:tcW w:w="324" w:type="pct"/>
          </w:tcPr>
          <w:p w:rsidR="0089034B" w:rsidRPr="00622D2F" w:rsidRDefault="0089034B" w:rsidP="0089034B">
            <w:pPr>
              <w:spacing w:after="120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8.3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v</w:t>
            </w: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7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48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  <w:tc>
          <w:tcPr>
            <w:tcW w:w="539" w:type="pct"/>
          </w:tcPr>
          <w:p w:rsidR="0089034B" w:rsidRPr="00622D2F" w:rsidRDefault="0089034B" w:rsidP="0089034B">
            <w:pPr>
              <w:spacing w:after="120"/>
              <w:jc w:val="center"/>
              <w:rPr>
                <w:sz w:val="20"/>
                <w:lang w:val="pl-PL" w:eastAsia="pl-PL"/>
              </w:rPr>
            </w:pPr>
          </w:p>
        </w:tc>
      </w:tr>
    </w:tbl>
    <w:p w:rsidR="0089034B" w:rsidRPr="00622D2F" w:rsidRDefault="0089034B" w:rsidP="0089034B">
      <w:pPr>
        <w:jc w:val="both"/>
        <w:rPr>
          <w:color w:val="0070C0"/>
          <w:szCs w:val="24"/>
          <w:lang w:val="pl-PL" w:eastAsia="pl-PL"/>
        </w:rPr>
      </w:pPr>
      <w:r w:rsidRPr="00622D2F">
        <w:rPr>
          <w:noProof/>
          <w:szCs w:val="24"/>
          <w:lang w:val="pl-PL" w:eastAsia="pl-PL"/>
        </w:rPr>
        <w:t xml:space="preserve"> </w:t>
      </w:r>
    </w:p>
    <w:p w:rsidR="0089034B" w:rsidRDefault="0089034B" w:rsidP="0089034B">
      <w:pPr>
        <w:keepNext/>
        <w:widowControl w:val="0"/>
        <w:suppressAutoHyphens/>
        <w:jc w:val="both"/>
        <w:rPr>
          <w:rFonts w:eastAsia="Arial Unicode MS" w:cs="Arial"/>
          <w:b/>
          <w:bCs/>
          <w:kern w:val="1"/>
          <w:sz w:val="20"/>
          <w:lang w:val="pl-PL"/>
        </w:rPr>
      </w:pPr>
      <w:bookmarkStart w:id="16" w:name="_Ref522614914"/>
      <w:r w:rsidRPr="00622D2F">
        <w:rPr>
          <w:rFonts w:eastAsia="Arial Unicode MS" w:cs="Arial"/>
          <w:b/>
          <w:bCs/>
          <w:kern w:val="1"/>
          <w:sz w:val="20"/>
          <w:lang w:val="pl-PL"/>
        </w:rPr>
        <w:lastRenderedPageBreak/>
        <w:t xml:space="preserve">Rysunek 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begin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instrText xml:space="preserve"> SEQ Rysunek \* ARABIC </w:instrTex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separate"/>
      </w:r>
      <w:r w:rsidR="00407F97">
        <w:rPr>
          <w:rFonts w:eastAsia="Arial Unicode MS" w:cs="Arial"/>
          <w:b/>
          <w:bCs/>
          <w:noProof/>
          <w:kern w:val="1"/>
          <w:sz w:val="20"/>
          <w:lang w:val="pl-PL"/>
        </w:rPr>
        <w:t>2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end"/>
      </w:r>
      <w:bookmarkEnd w:id="16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 – Schemat kooperacji aplikacji</w:t>
      </w:r>
    </w:p>
    <w:p w:rsidR="00A05224" w:rsidRPr="00622D2F" w:rsidRDefault="00A05224" w:rsidP="0089034B">
      <w:pPr>
        <w:keepNext/>
        <w:widowControl w:val="0"/>
        <w:suppressAutoHyphens/>
        <w:jc w:val="both"/>
        <w:rPr>
          <w:rFonts w:eastAsia="Arial Unicode MS" w:cs="Arial"/>
          <w:b/>
          <w:bCs/>
          <w:kern w:val="1"/>
          <w:sz w:val="20"/>
          <w:lang w:val="pl-PL"/>
        </w:rPr>
      </w:pPr>
    </w:p>
    <w:p w:rsidR="0089034B" w:rsidRPr="00622D2F" w:rsidRDefault="003F0219" w:rsidP="0089034B">
      <w:pPr>
        <w:jc w:val="both"/>
        <w:rPr>
          <w:color w:val="0070C0"/>
          <w:szCs w:val="24"/>
          <w:lang w:val="pl-PL" w:eastAsia="pl-PL"/>
        </w:rPr>
      </w:pPr>
      <w:r>
        <w:rPr>
          <w:noProof/>
          <w:color w:val="0070C0"/>
          <w:szCs w:val="24"/>
          <w:lang w:val="pl-PL" w:eastAsia="pl-PL"/>
        </w:rPr>
        <w:drawing>
          <wp:inline distT="0" distB="0" distL="0" distR="0">
            <wp:extent cx="6279891" cy="4317856"/>
            <wp:effectExtent l="0" t="0" r="6985" b="698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ro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9891" cy="4317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34B" w:rsidRPr="00622D2F" w:rsidRDefault="0089034B" w:rsidP="0089034B">
      <w:pPr>
        <w:jc w:val="both"/>
        <w:rPr>
          <w:color w:val="0070C0"/>
          <w:szCs w:val="24"/>
          <w:lang w:val="pl-PL" w:eastAsia="pl-PL"/>
        </w:rPr>
      </w:pPr>
    </w:p>
    <w:tbl>
      <w:tblPr>
        <w:tblW w:w="9495" w:type="dxa"/>
        <w:tblInd w:w="139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89034B" w:rsidRPr="00622D2F" w:rsidTr="008922C8">
        <w:trPr>
          <w:cantSplit/>
          <w:tblHeader/>
        </w:trPr>
        <w:tc>
          <w:tcPr>
            <w:tcW w:w="2061" w:type="dxa"/>
            <w:shd w:val="pct5" w:color="auto" w:fill="auto"/>
          </w:tcPr>
          <w:p w:rsidR="0089034B" w:rsidRPr="00622D2F" w:rsidRDefault="0089034B" w:rsidP="0089034B">
            <w:pPr>
              <w:spacing w:before="60" w:after="60"/>
              <w:rPr>
                <w:rFonts w:cs="Arial"/>
                <w:b/>
                <w:kern w:val="28"/>
                <w:szCs w:val="22"/>
                <w:lang w:val="pl-PL" w:eastAsia="pl-PL"/>
              </w:rPr>
            </w:pPr>
            <w:r w:rsidRPr="00622D2F">
              <w:rPr>
                <w:rFonts w:cs="Arial"/>
                <w:b/>
                <w:color w:val="333333"/>
                <w:kern w:val="28"/>
                <w:sz w:val="22"/>
                <w:szCs w:val="22"/>
                <w:lang w:val="pl-PL" w:eastAsia="pl-PL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:rsidR="0089034B" w:rsidRPr="00622D2F" w:rsidRDefault="0089034B" w:rsidP="0089034B">
            <w:pPr>
              <w:spacing w:before="60" w:after="60"/>
              <w:rPr>
                <w:rFonts w:cs="Arial"/>
                <w:b/>
                <w:kern w:val="28"/>
                <w:szCs w:val="22"/>
                <w:lang w:val="pl-PL" w:eastAsia="pl-PL"/>
              </w:rPr>
            </w:pPr>
            <w:r w:rsidRPr="00622D2F">
              <w:rPr>
                <w:rFonts w:cs="Arial"/>
                <w:b/>
                <w:kern w:val="28"/>
                <w:sz w:val="22"/>
                <w:szCs w:val="22"/>
                <w:lang w:val="pl-PL" w:eastAsia="pl-PL"/>
              </w:rPr>
              <w:t>Opis</w:t>
            </w:r>
          </w:p>
        </w:tc>
      </w:tr>
      <w:tr w:rsidR="0089034B" w:rsidRPr="00407F97" w:rsidTr="008922C8">
        <w:trPr>
          <w:cantSplit/>
        </w:trPr>
        <w:tc>
          <w:tcPr>
            <w:tcW w:w="2061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System projektowany, w trakcie budowy, w trakcie wdrożenia.</w:t>
            </w:r>
          </w:p>
        </w:tc>
      </w:tr>
      <w:tr w:rsidR="0089034B" w:rsidRPr="00407F97" w:rsidTr="008922C8">
        <w:trPr>
          <w:cantSplit/>
        </w:trPr>
        <w:tc>
          <w:tcPr>
            <w:tcW w:w="2061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89034B" w:rsidRPr="00407F97" w:rsidTr="008922C8">
        <w:trPr>
          <w:cantSplit/>
        </w:trPr>
        <w:tc>
          <w:tcPr>
            <w:tcW w:w="2061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color w:val="333333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:rsidR="0089034B" w:rsidRPr="00622D2F" w:rsidRDefault="0089034B" w:rsidP="0089034B">
            <w:pPr>
              <w:spacing w:before="60" w:after="20"/>
              <w:rPr>
                <w:rFonts w:cs="Arial"/>
                <w:color w:val="333333"/>
                <w:kern w:val="32"/>
                <w:szCs w:val="22"/>
                <w:lang w:val="pl-PL" w:eastAsia="pl-PL"/>
              </w:rPr>
            </w:pPr>
            <w:r w:rsidRPr="00622D2F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System działający produkcyjnie, gotowy do wykorzystania</w:t>
            </w:r>
            <w:r w:rsidR="00F45DCB">
              <w:rPr>
                <w:rFonts w:cs="Arial"/>
                <w:color w:val="333333"/>
                <w:kern w:val="32"/>
                <w:sz w:val="22"/>
                <w:szCs w:val="22"/>
                <w:lang w:val="pl-PL" w:eastAsia="pl-PL"/>
              </w:rPr>
              <w:t>.</w:t>
            </w:r>
          </w:p>
        </w:tc>
      </w:tr>
    </w:tbl>
    <w:p w:rsidR="0089034B" w:rsidRPr="00622D2F" w:rsidRDefault="0089034B" w:rsidP="0089034B">
      <w:pPr>
        <w:spacing w:after="120"/>
        <w:ind w:left="851"/>
        <w:jc w:val="both"/>
        <w:rPr>
          <w:szCs w:val="24"/>
          <w:lang w:val="pl-PL"/>
        </w:rPr>
      </w:pPr>
    </w:p>
    <w:p w:rsidR="0089034B" w:rsidRPr="00622D2F" w:rsidRDefault="0089034B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  <w:bookmarkStart w:id="17" w:name="_Ref522608101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Tabela 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begin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instrText xml:space="preserve"> SEQ Tabela \* ARABIC </w:instrTex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separate"/>
      </w:r>
      <w:r w:rsidR="00407F97">
        <w:rPr>
          <w:rFonts w:eastAsia="Arial Unicode MS" w:cs="Arial"/>
          <w:b/>
          <w:bCs/>
          <w:noProof/>
          <w:kern w:val="1"/>
          <w:sz w:val="20"/>
          <w:lang w:val="pl-PL"/>
        </w:rPr>
        <w:t>2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end"/>
      </w:r>
      <w:bookmarkEnd w:id="17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 – Lista systemów wykorzystywanych w projekcie</w:t>
      </w:r>
      <w:r w:rsidR="00BD43D9">
        <w:rPr>
          <w:rFonts w:eastAsia="Arial Unicode MS" w:cs="Arial"/>
          <w:b/>
          <w:bCs/>
          <w:kern w:val="1"/>
          <w:sz w:val="20"/>
          <w:lang w:val="pl-PL"/>
        </w:rPr>
        <w:t xml:space="preserve"> </w:t>
      </w:r>
    </w:p>
    <w:p w:rsidR="0089034B" w:rsidRPr="00622D2F" w:rsidRDefault="0089034B" w:rsidP="0089034B">
      <w:pPr>
        <w:rPr>
          <w:lang w:val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468"/>
        <w:gridCol w:w="709"/>
        <w:gridCol w:w="2930"/>
        <w:gridCol w:w="1323"/>
        <w:gridCol w:w="3114"/>
      </w:tblGrid>
      <w:tr w:rsidR="0089034B" w:rsidRPr="00622D2F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  <w:hideMark/>
          </w:tcPr>
          <w:p w:rsidR="0089034B" w:rsidRPr="00622D2F" w:rsidRDefault="0089034B" w:rsidP="0089034B">
            <w:pPr>
              <w:spacing w:line="256" w:lineRule="auto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Nazwa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</w:tcPr>
          <w:p w:rsidR="0089034B" w:rsidRPr="00622D2F" w:rsidRDefault="0089034B" w:rsidP="0089034B">
            <w:pPr>
              <w:spacing w:line="256" w:lineRule="auto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Gestor systemu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  <w:hideMark/>
          </w:tcPr>
          <w:p w:rsidR="0089034B" w:rsidRPr="00622D2F" w:rsidRDefault="0089034B" w:rsidP="0089034B">
            <w:pPr>
              <w:spacing w:line="256" w:lineRule="auto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Opis systemu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  <w:hideMark/>
          </w:tcPr>
          <w:p w:rsidR="0089034B" w:rsidRPr="00622D2F" w:rsidRDefault="0089034B" w:rsidP="0089034B">
            <w:pPr>
              <w:spacing w:line="256" w:lineRule="auto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Status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28" w:type="dxa"/>
              <w:left w:w="28" w:type="dxa"/>
              <w:right w:w="0" w:type="dxa"/>
            </w:tcMar>
            <w:hideMark/>
          </w:tcPr>
          <w:p w:rsidR="0089034B" w:rsidRPr="00622D2F" w:rsidRDefault="0089034B" w:rsidP="0089034B">
            <w:pPr>
              <w:spacing w:line="256" w:lineRule="auto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Krótki opis ewentualnej zmiany</w:t>
            </w:r>
          </w:p>
        </w:tc>
      </w:tr>
      <w:tr w:rsidR="0089034B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89034B" w:rsidP="0089034B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7C78F7" w:rsidP="0089034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89034B" w:rsidP="0089034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GUS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705830" w:rsidP="007C78F7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 zapewni zmodernizowanie procesu produkcji statystycznej w celu</w:t>
            </w:r>
            <w:r w:rsidR="002C092F">
              <w:rPr>
                <w:rFonts w:cs="Arial"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="002C092F">
              <w:rPr>
                <w:rFonts w:cs="Arial"/>
                <w:sz w:val="20"/>
                <w:lang w:val="pl-PL" w:eastAsia="pl-PL"/>
              </w:rPr>
              <w:br/>
              <w:t xml:space="preserve">- </w:t>
            </w:r>
            <w:r>
              <w:rPr>
                <w:rFonts w:cs="Arial"/>
                <w:sz w:val="20"/>
                <w:lang w:val="pl-PL" w:eastAsia="pl-PL"/>
              </w:rPr>
              <w:t>podniesienia jakości udostępnianych informac</w:t>
            </w:r>
            <w:r w:rsidR="002C092F">
              <w:rPr>
                <w:rFonts w:cs="Arial"/>
                <w:sz w:val="20"/>
                <w:lang w:val="pl-PL" w:eastAsia="pl-PL"/>
              </w:rPr>
              <w:t xml:space="preserve">ji </w:t>
            </w:r>
            <w:r>
              <w:rPr>
                <w:rFonts w:cs="Arial"/>
                <w:sz w:val="20"/>
                <w:lang w:val="pl-PL" w:eastAsia="pl-PL"/>
              </w:rPr>
              <w:t>oraz</w:t>
            </w:r>
            <w:r w:rsidR="002C092F">
              <w:rPr>
                <w:rFonts w:cs="Arial"/>
                <w:sz w:val="20"/>
                <w:lang w:val="pl-PL" w:eastAsia="pl-PL"/>
              </w:rPr>
              <w:br/>
              <w:t xml:space="preserve">- </w:t>
            </w:r>
            <w:r>
              <w:rPr>
                <w:rFonts w:cs="Arial"/>
                <w:sz w:val="20"/>
                <w:lang w:val="pl-PL" w:eastAsia="pl-PL"/>
              </w:rPr>
              <w:t xml:space="preserve">udostępniania </w:t>
            </w:r>
            <w:r w:rsidR="00FD49EA">
              <w:rPr>
                <w:rFonts w:cs="Arial"/>
                <w:sz w:val="20"/>
                <w:lang w:val="pl-PL" w:eastAsia="pl-PL"/>
              </w:rPr>
              <w:t xml:space="preserve">informacji </w:t>
            </w:r>
            <w:r>
              <w:rPr>
                <w:rFonts w:cs="Arial"/>
                <w:sz w:val="20"/>
                <w:lang w:val="pl-PL" w:eastAsia="pl-PL"/>
              </w:rPr>
              <w:t xml:space="preserve">poprzez </w:t>
            </w:r>
            <w:r w:rsidR="00FD49EA">
              <w:rPr>
                <w:rFonts w:cs="Arial"/>
                <w:sz w:val="20"/>
                <w:lang w:val="pl-PL" w:eastAsia="pl-PL"/>
              </w:rPr>
              <w:t>planowane</w:t>
            </w:r>
            <w:r>
              <w:rPr>
                <w:rFonts w:cs="Arial"/>
                <w:sz w:val="20"/>
                <w:lang w:val="pl-PL" w:eastAsia="pl-PL"/>
              </w:rPr>
              <w:t xml:space="preserve"> komponenty.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89034B" w:rsidP="007C78F7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 xml:space="preserve">System </w:t>
            </w:r>
            <w:r w:rsidR="007C78F7">
              <w:rPr>
                <w:rFonts w:cs="Arial"/>
                <w:sz w:val="20"/>
                <w:lang w:val="pl-PL" w:eastAsia="pl-PL"/>
              </w:rPr>
              <w:t>planowany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89034B" w:rsidRPr="00622D2F" w:rsidRDefault="0089034B" w:rsidP="0089034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 xml:space="preserve">Wprowadzenie nowych </w:t>
            </w:r>
            <w:r w:rsidR="00644B7F">
              <w:rPr>
                <w:rFonts w:cs="Arial"/>
                <w:sz w:val="20"/>
                <w:lang w:val="pl-PL" w:eastAsia="pl-PL"/>
              </w:rPr>
              <w:t>funkcjonalności</w:t>
            </w:r>
            <w:r w:rsidRPr="00622D2F">
              <w:rPr>
                <w:rFonts w:cs="Arial"/>
                <w:sz w:val="20"/>
                <w:lang w:val="pl-PL" w:eastAsia="pl-PL"/>
              </w:rPr>
              <w:t>:</w:t>
            </w:r>
          </w:p>
          <w:p w:rsidR="0089034B" w:rsidRPr="00622D2F" w:rsidRDefault="0089034B" w:rsidP="0089034B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 w:rsidRPr="00622D2F">
              <w:rPr>
                <w:rFonts w:cs="Arial"/>
                <w:b/>
                <w:sz w:val="20"/>
                <w:lang w:val="pl-PL"/>
              </w:rPr>
              <w:t>1. API PS kom</w:t>
            </w:r>
          </w:p>
          <w:p w:rsidR="00350E49" w:rsidRPr="00622D2F" w:rsidRDefault="00350E49" w:rsidP="00350E49">
            <w:pPr>
              <w:tabs>
                <w:tab w:val="left" w:pos="381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Zautomatyzowan</w:t>
            </w:r>
            <w:r>
              <w:rPr>
                <w:rFonts w:cs="Arial"/>
                <w:sz w:val="20"/>
                <w:lang w:val="pl-PL" w:eastAsia="pl-PL"/>
              </w:rPr>
              <w:t>e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 xml:space="preserve">pozyskiwanie danych </w:t>
            </w:r>
            <w:r w:rsidRPr="00622D2F">
              <w:rPr>
                <w:rFonts w:cs="Arial"/>
                <w:sz w:val="20"/>
                <w:lang w:val="pl-PL" w:eastAsia="pl-PL"/>
              </w:rPr>
              <w:t>poprzez API;</w:t>
            </w:r>
          </w:p>
          <w:p w:rsidR="0089034B" w:rsidRPr="00622D2F" w:rsidRDefault="0089034B" w:rsidP="0089034B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 w:rsidRPr="00622D2F">
              <w:rPr>
                <w:rFonts w:cs="Arial"/>
                <w:b/>
                <w:sz w:val="20"/>
                <w:lang w:val="pl-PL"/>
              </w:rPr>
              <w:t>2. API PS adm</w:t>
            </w:r>
          </w:p>
          <w:p w:rsidR="00350E49" w:rsidRPr="00622D2F" w:rsidRDefault="00350E49" w:rsidP="00350E49">
            <w:pPr>
              <w:tabs>
                <w:tab w:val="left" w:pos="381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Zautomatyzowan</w:t>
            </w:r>
            <w:r>
              <w:rPr>
                <w:rFonts w:cs="Arial"/>
                <w:sz w:val="20"/>
                <w:lang w:val="pl-PL" w:eastAsia="pl-PL"/>
              </w:rPr>
              <w:t>e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 xml:space="preserve">pozyskiwanie danych </w:t>
            </w:r>
            <w:r w:rsidRPr="00622D2F">
              <w:rPr>
                <w:rFonts w:cs="Arial"/>
                <w:sz w:val="20"/>
                <w:lang w:val="pl-PL" w:eastAsia="pl-PL"/>
              </w:rPr>
              <w:t>poprzez API</w:t>
            </w:r>
            <w:r w:rsidR="001A06C1">
              <w:rPr>
                <w:rFonts w:cs="Arial"/>
                <w:sz w:val="20"/>
                <w:lang w:val="pl-PL" w:eastAsia="pl-PL"/>
              </w:rPr>
              <w:t xml:space="preserve"> </w:t>
            </w:r>
            <w:r w:rsidR="00046309">
              <w:rPr>
                <w:rFonts w:cs="Arial"/>
                <w:sz w:val="20"/>
                <w:lang w:val="pl-PL" w:eastAsia="pl-PL"/>
              </w:rPr>
              <w:t xml:space="preserve">od </w:t>
            </w:r>
            <w:r w:rsidR="001A06C1">
              <w:rPr>
                <w:rFonts w:cs="Arial"/>
                <w:sz w:val="20"/>
                <w:lang w:val="pl-PL" w:eastAsia="pl-PL"/>
              </w:rPr>
              <w:t>administracji</w:t>
            </w:r>
            <w:r w:rsidRPr="00622D2F">
              <w:rPr>
                <w:rFonts w:cs="Arial"/>
                <w:sz w:val="20"/>
                <w:lang w:val="pl-PL" w:eastAsia="pl-PL"/>
              </w:rPr>
              <w:t>;</w:t>
            </w:r>
          </w:p>
          <w:p w:rsidR="0089034B" w:rsidRPr="00622D2F" w:rsidRDefault="0089034B" w:rsidP="0089034B">
            <w:pPr>
              <w:tabs>
                <w:tab w:val="left" w:pos="381"/>
              </w:tabs>
              <w:spacing w:line="256" w:lineRule="auto"/>
              <w:contextualSpacing/>
              <w:rPr>
                <w:rFonts w:cs="Arial"/>
                <w:b/>
                <w:sz w:val="20"/>
                <w:lang w:val="pl-PL" w:eastAsia="pl-PL"/>
              </w:rPr>
            </w:pPr>
            <w:r w:rsidRPr="00622D2F">
              <w:rPr>
                <w:rFonts w:cs="Arial"/>
                <w:b/>
                <w:sz w:val="20"/>
                <w:lang w:val="pl-PL" w:eastAsia="pl-PL"/>
              </w:rPr>
              <w:t>3. Informacja o obowiązkach sprawozdawczych</w:t>
            </w:r>
          </w:p>
          <w:p w:rsidR="0089034B" w:rsidRPr="00622D2F" w:rsidRDefault="0089034B" w:rsidP="0089034B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lastRenderedPageBreak/>
              <w:t xml:space="preserve">Dostęp do </w:t>
            </w:r>
            <w:r w:rsidR="00C47115">
              <w:rPr>
                <w:rFonts w:cs="Arial"/>
                <w:sz w:val="20"/>
                <w:lang w:val="pl-PL" w:eastAsia="pl-PL"/>
              </w:rPr>
              <w:t>repozytorium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obowiązk</w:t>
            </w:r>
            <w:r w:rsidR="00C47115">
              <w:rPr>
                <w:rFonts w:cs="Arial"/>
                <w:sz w:val="20"/>
                <w:lang w:val="pl-PL" w:eastAsia="pl-PL"/>
              </w:rPr>
              <w:t>ów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sprawozdawcz</w:t>
            </w:r>
            <w:r w:rsidR="00C47115">
              <w:rPr>
                <w:rFonts w:cs="Arial"/>
                <w:sz w:val="20"/>
                <w:lang w:val="pl-PL" w:eastAsia="pl-PL"/>
              </w:rPr>
              <w:t xml:space="preserve">ych, </w:t>
            </w:r>
            <w:r w:rsidR="00C47115" w:rsidRPr="00622D2F">
              <w:rPr>
                <w:rFonts w:cs="Arial"/>
                <w:sz w:val="20"/>
                <w:lang w:val="pl-PL"/>
              </w:rPr>
              <w:t xml:space="preserve">wybór preferowanego kanału odbierania powiadomień </w:t>
            </w:r>
            <w:r w:rsidR="00C47115">
              <w:rPr>
                <w:rFonts w:cs="Arial"/>
                <w:sz w:val="20"/>
                <w:lang w:val="pl-PL"/>
              </w:rPr>
              <w:t xml:space="preserve">i kanału realizacji obowiązków sprawozdawczych, </w:t>
            </w:r>
            <w:r w:rsidR="00C47115" w:rsidRPr="00622D2F">
              <w:rPr>
                <w:rFonts w:cs="Arial"/>
                <w:sz w:val="20"/>
                <w:lang w:val="pl-PL"/>
              </w:rPr>
              <w:t>spersonalizowan</w:t>
            </w:r>
            <w:r w:rsidR="00C47115">
              <w:rPr>
                <w:rFonts w:cs="Arial"/>
                <w:sz w:val="20"/>
                <w:lang w:val="pl-PL"/>
              </w:rPr>
              <w:t>a</w:t>
            </w:r>
            <w:r w:rsidR="00C47115" w:rsidRPr="00622D2F">
              <w:rPr>
                <w:rFonts w:cs="Arial"/>
                <w:sz w:val="20"/>
                <w:lang w:val="pl-PL"/>
              </w:rPr>
              <w:t xml:space="preserve"> informacj</w:t>
            </w:r>
            <w:r w:rsidR="00C47115">
              <w:rPr>
                <w:rFonts w:cs="Arial"/>
                <w:sz w:val="20"/>
                <w:lang w:val="pl-PL"/>
              </w:rPr>
              <w:t>a</w:t>
            </w:r>
            <w:r w:rsidR="00C47115" w:rsidRPr="00622D2F">
              <w:rPr>
                <w:rFonts w:cs="Arial"/>
                <w:sz w:val="20"/>
                <w:lang w:val="pl-PL"/>
              </w:rPr>
              <w:t xml:space="preserve"> zwrotn</w:t>
            </w:r>
            <w:r w:rsidR="00C47115">
              <w:rPr>
                <w:rFonts w:cs="Arial"/>
                <w:sz w:val="20"/>
                <w:lang w:val="pl-PL"/>
              </w:rPr>
              <w:t>a</w:t>
            </w:r>
            <w:r w:rsidR="00C47115" w:rsidRPr="00622D2F">
              <w:rPr>
                <w:rFonts w:cs="Arial"/>
                <w:sz w:val="20"/>
                <w:lang w:val="pl-PL"/>
              </w:rPr>
              <w:t xml:space="preserve"> </w:t>
            </w:r>
            <w:r w:rsidR="00C47115">
              <w:rPr>
                <w:rFonts w:cs="Arial"/>
                <w:sz w:val="20"/>
                <w:lang w:val="pl-PL"/>
              </w:rPr>
              <w:t xml:space="preserve">dla </w:t>
            </w:r>
            <w:r w:rsidR="00C47115" w:rsidRPr="00622D2F">
              <w:rPr>
                <w:rFonts w:cs="Arial"/>
                <w:sz w:val="20"/>
                <w:lang w:val="pl-PL"/>
              </w:rPr>
              <w:t>podmiot</w:t>
            </w:r>
            <w:r w:rsidR="00C47115">
              <w:rPr>
                <w:rFonts w:cs="Arial"/>
                <w:sz w:val="20"/>
                <w:lang w:val="pl-PL"/>
              </w:rPr>
              <w:t>ów realizujących obowiązek sprawozdawczy;</w:t>
            </w:r>
          </w:p>
          <w:p w:rsidR="00C16E5B" w:rsidRDefault="00285A56" w:rsidP="00350E49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/>
              </w:rPr>
              <w:t>4.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 xml:space="preserve"> Udostępnienie narzędzi analitycznych</w:t>
            </w:r>
            <w:r w:rsidR="00350E49">
              <w:rPr>
                <w:rFonts w:cs="Arial"/>
                <w:b/>
                <w:sz w:val="20"/>
                <w:lang w:val="pl-PL" w:eastAsia="pl-PL"/>
              </w:rPr>
              <w:t xml:space="preserve"> </w:t>
            </w:r>
          </w:p>
          <w:p w:rsidR="00350E49" w:rsidRPr="00622D2F" w:rsidRDefault="00446204" w:rsidP="00350E4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Zapewnienie możliwości prowadzenia analiz dla użytkowników przez udostępnienie narzędzi analitycznych</w:t>
            </w:r>
          </w:p>
          <w:p w:rsidR="007C78F7" w:rsidRPr="00622D2F" w:rsidRDefault="00285A56" w:rsidP="007C78F7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5.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706398">
              <w:rPr>
                <w:rFonts w:cs="Arial"/>
                <w:b/>
                <w:sz w:val="20"/>
                <w:lang w:val="pl-PL"/>
              </w:rPr>
              <w:t>Profilowane</w:t>
            </w:r>
            <w:r w:rsidR="00706398" w:rsidRPr="00622D2F">
              <w:rPr>
                <w:rFonts w:cs="Arial"/>
                <w:b/>
                <w:sz w:val="20"/>
                <w:lang w:val="pl-PL"/>
              </w:rPr>
              <w:t xml:space="preserve"> 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>Portal</w:t>
            </w:r>
            <w:r w:rsidR="00706398">
              <w:rPr>
                <w:rFonts w:cs="Arial"/>
                <w:b/>
                <w:sz w:val="20"/>
                <w:lang w:val="pl-PL"/>
              </w:rPr>
              <w:t>e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 xml:space="preserve"> Informacyjn</w:t>
            </w:r>
            <w:r w:rsidR="00706398">
              <w:rPr>
                <w:rFonts w:cs="Arial"/>
                <w:b/>
                <w:sz w:val="20"/>
                <w:lang w:val="pl-PL"/>
              </w:rPr>
              <w:t>e</w:t>
            </w:r>
          </w:p>
          <w:p w:rsidR="007C78F7" w:rsidRPr="00622D2F" w:rsidRDefault="00C47115" w:rsidP="007C78F7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Zapewni</w:t>
            </w:r>
            <w:r w:rsidR="00706398">
              <w:rPr>
                <w:rFonts w:cs="Arial"/>
                <w:sz w:val="20"/>
                <w:lang w:val="pl-PL" w:eastAsia="pl-PL"/>
              </w:rPr>
              <w:t>ą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 integrację źródeł udostępniania danych</w:t>
            </w:r>
            <w:r w:rsidR="004E36BC">
              <w:rPr>
                <w:rFonts w:cs="Arial"/>
                <w:sz w:val="20"/>
                <w:lang w:val="pl-PL" w:eastAsia="pl-PL"/>
              </w:rPr>
              <w:t xml:space="preserve"> oraz wyszukiwarkę </w:t>
            </w:r>
            <w:r w:rsidR="004E36BC" w:rsidRPr="00622D2F">
              <w:rPr>
                <w:rFonts w:cs="Arial"/>
                <w:sz w:val="20"/>
                <w:lang w:val="pl-PL" w:eastAsia="pl-PL"/>
              </w:rPr>
              <w:t>podpowiedzi kategorii informacji/</w:t>
            </w:r>
            <w:r w:rsidR="004E36BC">
              <w:rPr>
                <w:rFonts w:cs="Arial"/>
                <w:sz w:val="20"/>
                <w:lang w:val="pl-PL" w:eastAsia="pl-PL"/>
              </w:rPr>
              <w:t>działu/bazy danych/klasyfikacji;</w:t>
            </w:r>
          </w:p>
          <w:p w:rsidR="007C78F7" w:rsidRPr="00622D2F" w:rsidRDefault="00285A56" w:rsidP="007C78F7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6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>. Cyfrowa półka (Dostęp do produktów)</w:t>
            </w:r>
          </w:p>
          <w:p w:rsidR="007C78F7" w:rsidRPr="00622D2F" w:rsidRDefault="00C47115" w:rsidP="007C78F7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U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tworzenie </w:t>
            </w:r>
            <w:r>
              <w:rPr>
                <w:rFonts w:cs="Arial"/>
                <w:sz w:val="20"/>
                <w:lang w:val="pl-PL" w:eastAsia="pl-PL"/>
              </w:rPr>
              <w:t xml:space="preserve">spersonalizowanego 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>pulpitu klienta z dostępem do</w:t>
            </w:r>
            <w:r>
              <w:rPr>
                <w:rFonts w:cs="Arial"/>
                <w:sz w:val="20"/>
                <w:lang w:val="pl-PL" w:eastAsia="pl-PL"/>
              </w:rPr>
              <w:t>: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 złożonych zamówień, repozytorium zapewniające</w:t>
            </w:r>
            <w:r>
              <w:rPr>
                <w:rFonts w:cs="Arial"/>
                <w:sz w:val="20"/>
                <w:lang w:val="pl-PL" w:eastAsia="pl-PL"/>
              </w:rPr>
              <w:t>go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 ponowne wykorzystanie udostępnionych danych, </w:t>
            </w:r>
            <w:r w:rsidRPr="00622D2F">
              <w:rPr>
                <w:rFonts w:cs="Arial"/>
                <w:sz w:val="20"/>
                <w:lang w:val="pl-PL" w:eastAsia="pl-PL"/>
              </w:rPr>
              <w:t>funkcj</w:t>
            </w:r>
            <w:r>
              <w:rPr>
                <w:rFonts w:cs="Arial"/>
                <w:sz w:val="20"/>
                <w:lang w:val="pl-PL" w:eastAsia="pl-PL"/>
              </w:rPr>
              <w:t>i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zapisu wyszukanych danych z </w:t>
            </w:r>
            <w:r>
              <w:rPr>
                <w:rFonts w:cs="Arial"/>
                <w:sz w:val="20"/>
                <w:lang w:val="pl-PL" w:eastAsia="pl-PL"/>
              </w:rPr>
              <w:t xml:space="preserve">różnych 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>podsystemów udostępniania</w:t>
            </w:r>
            <w:r w:rsidR="0092541F">
              <w:rPr>
                <w:rFonts w:cs="Arial"/>
                <w:sz w:val="20"/>
                <w:lang w:val="pl-PL" w:eastAsia="pl-PL"/>
              </w:rPr>
              <w:t>;</w:t>
            </w:r>
          </w:p>
          <w:p w:rsidR="007C78F7" w:rsidRPr="00622D2F" w:rsidRDefault="00285A56" w:rsidP="007C78F7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7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>. Udostępnianie zbiorów</w:t>
            </w:r>
            <w:r w:rsidR="00104E9A">
              <w:rPr>
                <w:rFonts w:cs="Arial"/>
                <w:b/>
                <w:sz w:val="20"/>
                <w:lang w:val="pl-PL" w:eastAsia="pl-PL"/>
              </w:rPr>
              <w:t xml:space="preserve"> danych wynikowych</w:t>
            </w:r>
          </w:p>
          <w:p w:rsidR="005766B9" w:rsidRDefault="00C47115" w:rsidP="007C78F7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U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 xml:space="preserve">dostępnianie zbiorów </w:t>
            </w:r>
            <w:r w:rsidR="00B32BB3">
              <w:rPr>
                <w:rFonts w:cs="Arial"/>
                <w:sz w:val="20"/>
                <w:lang w:val="pl-PL" w:eastAsia="pl-PL"/>
              </w:rPr>
              <w:t xml:space="preserve">danych wynikowych </w:t>
            </w:r>
            <w:r w:rsidR="007C78F7" w:rsidRPr="00622D2F">
              <w:rPr>
                <w:rFonts w:cs="Arial"/>
                <w:sz w:val="20"/>
                <w:lang w:val="pl-PL" w:eastAsia="pl-PL"/>
              </w:rPr>
              <w:t>odbiorcom informacji</w:t>
            </w:r>
            <w:r w:rsidR="005766B9">
              <w:rPr>
                <w:rFonts w:cs="Arial"/>
                <w:sz w:val="20"/>
                <w:lang w:val="pl-PL" w:eastAsia="pl-PL"/>
              </w:rPr>
              <w:t>, w tym w wersji mobilnej, uwzględniającej profil użytkownika</w:t>
            </w:r>
          </w:p>
          <w:p w:rsidR="007C78F7" w:rsidRPr="00622D2F" w:rsidRDefault="00285A56" w:rsidP="007C78F7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/>
              </w:rPr>
              <w:t>8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>. Dostęp do zasobów Składnicy Metadanych Statystycznych</w:t>
            </w:r>
          </w:p>
          <w:p w:rsidR="00C47115" w:rsidRDefault="00350E49" w:rsidP="007C78F7">
            <w:pPr>
              <w:spacing w:line="256" w:lineRule="auto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 w:eastAsia="pl-PL"/>
              </w:rPr>
              <w:t>D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ostępu do </w:t>
            </w:r>
            <w:r>
              <w:rPr>
                <w:rFonts w:cs="Arial"/>
                <w:sz w:val="20"/>
                <w:lang w:val="pl-PL" w:eastAsia="pl-PL"/>
              </w:rPr>
              <w:t xml:space="preserve">metadanych </w:t>
            </w:r>
            <w:r w:rsidRPr="00622D2F">
              <w:rPr>
                <w:rFonts w:cs="Arial"/>
                <w:sz w:val="20"/>
                <w:lang w:val="pl-PL" w:eastAsia="pl-PL"/>
              </w:rPr>
              <w:t>poprzez aplikację webową</w:t>
            </w:r>
            <w:r>
              <w:rPr>
                <w:rFonts w:cs="Arial"/>
                <w:sz w:val="20"/>
                <w:lang w:val="pl-PL" w:eastAsia="pl-PL"/>
              </w:rPr>
              <w:t xml:space="preserve"> i </w:t>
            </w:r>
            <w:r w:rsidRPr="00622D2F">
              <w:rPr>
                <w:rFonts w:cs="Arial"/>
                <w:sz w:val="20"/>
                <w:lang w:val="pl-PL"/>
              </w:rPr>
              <w:t>interfejs API</w:t>
            </w:r>
            <w:r>
              <w:rPr>
                <w:rFonts w:cs="Arial"/>
                <w:sz w:val="20"/>
                <w:lang w:val="pl-PL"/>
              </w:rPr>
              <w:t>;</w:t>
            </w:r>
          </w:p>
          <w:p w:rsidR="007C78F7" w:rsidRPr="00622D2F" w:rsidRDefault="00285A56" w:rsidP="007C78F7">
            <w:pPr>
              <w:spacing w:line="256" w:lineRule="auto"/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/>
              </w:rPr>
              <w:t>9</w:t>
            </w:r>
            <w:r w:rsidR="00F30CBB">
              <w:rPr>
                <w:rFonts w:cs="Arial"/>
                <w:b/>
                <w:sz w:val="20"/>
                <w:lang w:val="pl-PL"/>
              </w:rPr>
              <w:t>.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 xml:space="preserve"> Zaawansowany formularz zamówienia na dane</w:t>
            </w:r>
          </w:p>
          <w:p w:rsidR="00350E49" w:rsidRPr="00622D2F" w:rsidRDefault="00350E49" w:rsidP="00350E49">
            <w:pPr>
              <w:tabs>
                <w:tab w:val="left" w:pos="262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ostęp do informacji statystycznej </w:t>
            </w:r>
            <w:r>
              <w:rPr>
                <w:rFonts w:cs="Arial"/>
                <w:sz w:val="20"/>
                <w:lang w:val="pl-PL" w:eastAsia="pl-PL"/>
              </w:rPr>
              <w:t xml:space="preserve">poprzez </w:t>
            </w:r>
            <w:r w:rsidRPr="00622D2F">
              <w:rPr>
                <w:rFonts w:cs="Arial"/>
                <w:sz w:val="20"/>
                <w:lang w:val="pl-PL" w:eastAsia="pl-PL"/>
              </w:rPr>
              <w:t>aplikacj</w:t>
            </w:r>
            <w:r>
              <w:rPr>
                <w:rFonts w:cs="Arial"/>
                <w:sz w:val="20"/>
                <w:lang w:val="pl-PL" w:eastAsia="pl-PL"/>
              </w:rPr>
              <w:t>ę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formularza</w:t>
            </w:r>
            <w:r>
              <w:rPr>
                <w:rFonts w:cs="Arial"/>
                <w:sz w:val="20"/>
                <w:lang w:val="pl-PL" w:eastAsia="pl-PL"/>
              </w:rPr>
              <w:t xml:space="preserve"> i wirtualnego asystenta</w:t>
            </w:r>
            <w:r w:rsidRPr="00622D2F">
              <w:rPr>
                <w:rFonts w:cs="Arial"/>
                <w:sz w:val="20"/>
                <w:lang w:val="pl-PL" w:eastAsia="pl-PL"/>
              </w:rPr>
              <w:t>;</w:t>
            </w:r>
          </w:p>
          <w:p w:rsidR="007C78F7" w:rsidRPr="00622D2F" w:rsidRDefault="00285A56" w:rsidP="007C78F7">
            <w:pPr>
              <w:tabs>
                <w:tab w:val="left" w:pos="304"/>
              </w:tabs>
              <w:spacing w:line="256" w:lineRule="auto"/>
              <w:contextualSpacing/>
              <w:rPr>
                <w:rFonts w:cs="Arial"/>
                <w:b/>
                <w:sz w:val="20"/>
                <w:lang w:val="pl-PL" w:eastAsia="pl-PL"/>
              </w:rPr>
            </w:pPr>
            <w:r w:rsidRPr="00622D2F">
              <w:rPr>
                <w:rFonts w:cs="Arial"/>
                <w:b/>
                <w:sz w:val="20"/>
                <w:lang w:val="pl-PL" w:eastAsia="pl-PL"/>
              </w:rPr>
              <w:t>1</w:t>
            </w:r>
            <w:r>
              <w:rPr>
                <w:rFonts w:cs="Arial"/>
                <w:b/>
                <w:sz w:val="20"/>
                <w:lang w:val="pl-PL" w:eastAsia="pl-PL"/>
              </w:rPr>
              <w:t>0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>. Repozytorium wyjaśnień</w:t>
            </w:r>
          </w:p>
          <w:p w:rsidR="007C78F7" w:rsidRPr="00622D2F" w:rsidRDefault="007C78F7" w:rsidP="007C78F7">
            <w:pPr>
              <w:tabs>
                <w:tab w:val="left" w:pos="304"/>
              </w:tabs>
              <w:spacing w:line="256" w:lineRule="auto"/>
              <w:contextualSpacing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 xml:space="preserve">Dostęp do repozytorium odpowiedzi na najczęściej zadawane pytania dotyczące </w:t>
            </w:r>
            <w:r w:rsidRPr="00622D2F">
              <w:rPr>
                <w:rFonts w:cs="Arial"/>
                <w:sz w:val="20"/>
                <w:lang w:val="pl-PL" w:eastAsia="pl-PL"/>
              </w:rPr>
              <w:lastRenderedPageBreak/>
              <w:t>informacji statystycznych oraz wyjaśnień dot. metodologii;</w:t>
            </w:r>
          </w:p>
          <w:p w:rsidR="007C78F7" w:rsidRPr="00622D2F" w:rsidRDefault="00285A56" w:rsidP="007C78F7">
            <w:pPr>
              <w:tabs>
                <w:tab w:val="left" w:pos="304"/>
              </w:tabs>
              <w:spacing w:line="256" w:lineRule="auto"/>
              <w:contextualSpacing/>
              <w:rPr>
                <w:rFonts w:cs="Arial"/>
                <w:b/>
                <w:sz w:val="20"/>
                <w:lang w:val="pl-PL" w:eastAsia="pl-PL"/>
              </w:rPr>
            </w:pPr>
            <w:r w:rsidRPr="00622D2F">
              <w:rPr>
                <w:rFonts w:cs="Arial"/>
                <w:b/>
                <w:sz w:val="20"/>
                <w:lang w:val="pl-PL" w:eastAsia="pl-PL"/>
              </w:rPr>
              <w:t>1</w:t>
            </w:r>
            <w:r>
              <w:rPr>
                <w:rFonts w:cs="Arial"/>
                <w:b/>
                <w:sz w:val="20"/>
                <w:lang w:val="pl-PL" w:eastAsia="pl-PL"/>
              </w:rPr>
              <w:t>1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>. Badanie</w:t>
            </w:r>
            <w:r w:rsidR="00B32BB3">
              <w:rPr>
                <w:rFonts w:cs="Arial"/>
                <w:b/>
                <w:sz w:val="20"/>
                <w:lang w:val="pl-PL" w:eastAsia="pl-PL"/>
              </w:rPr>
              <w:t xml:space="preserve"> potrzeb i </w:t>
            </w:r>
            <w:r w:rsidR="007C78F7" w:rsidRPr="00622D2F">
              <w:rPr>
                <w:rFonts w:cs="Arial"/>
                <w:b/>
                <w:sz w:val="20"/>
                <w:lang w:val="pl-PL" w:eastAsia="pl-PL"/>
              </w:rPr>
              <w:t>ocena satysfakcji</w:t>
            </w:r>
          </w:p>
          <w:p w:rsidR="007C78F7" w:rsidRPr="0079320A" w:rsidRDefault="00B32BB3" w:rsidP="007C78F7">
            <w:pPr>
              <w:tabs>
                <w:tab w:val="left" w:pos="310"/>
              </w:tabs>
              <w:spacing w:line="256" w:lineRule="auto"/>
              <w:contextualSpacing/>
              <w:rPr>
                <w:rFonts w:cs="Arial"/>
                <w:sz w:val="20"/>
                <w:szCs w:val="24"/>
                <w:lang w:val="pl-PL" w:eastAsia="pl-PL"/>
              </w:rPr>
            </w:pPr>
            <w:r>
              <w:rPr>
                <w:rFonts w:cs="Arial"/>
                <w:sz w:val="20"/>
                <w:szCs w:val="24"/>
                <w:lang w:val="pl-PL" w:eastAsia="pl-PL"/>
              </w:rPr>
              <w:t>N</w:t>
            </w:r>
            <w:r w:rsidR="007C78F7" w:rsidRPr="00EE7D3C">
              <w:rPr>
                <w:rFonts w:cs="Arial"/>
                <w:sz w:val="20"/>
                <w:szCs w:val="24"/>
                <w:lang w:val="pl-PL" w:eastAsia="pl-PL"/>
              </w:rPr>
              <w:t>arzędzi</w:t>
            </w:r>
            <w:r>
              <w:rPr>
                <w:rFonts w:cs="Arial"/>
                <w:sz w:val="20"/>
                <w:szCs w:val="24"/>
                <w:lang w:val="pl-PL" w:eastAsia="pl-PL"/>
              </w:rPr>
              <w:t>a</w:t>
            </w:r>
            <w:r w:rsidR="007C78F7" w:rsidRPr="00EE7D3C">
              <w:rPr>
                <w:rFonts w:cs="Arial"/>
                <w:sz w:val="20"/>
                <w:szCs w:val="24"/>
                <w:lang w:val="pl-PL" w:eastAsia="pl-PL"/>
              </w:rPr>
              <w:t xml:space="preserve"> </w:t>
            </w:r>
            <w:r w:rsidR="0079320A" w:rsidRPr="00EE7D3C">
              <w:rPr>
                <w:rFonts w:cs="Arial"/>
                <w:sz w:val="20"/>
                <w:szCs w:val="24"/>
                <w:lang w:val="pl-PL" w:eastAsia="pl-PL"/>
              </w:rPr>
              <w:t xml:space="preserve">pozwalające na </w:t>
            </w:r>
            <w:r w:rsidR="0079320A" w:rsidRPr="00CD7799">
              <w:rPr>
                <w:sz w:val="20"/>
                <w:lang w:val="pl-PL" w:eastAsia="pl-PL"/>
              </w:rPr>
              <w:t>automatyzację zbierania informacji o potrzebach użytkowników</w:t>
            </w:r>
            <w:r w:rsidR="00F41D67">
              <w:rPr>
                <w:rFonts w:cs="Arial"/>
                <w:sz w:val="20"/>
                <w:szCs w:val="24"/>
                <w:lang w:val="pl-PL" w:eastAsia="pl-PL"/>
              </w:rPr>
              <w:t xml:space="preserve"> oraz umożliwiające uzyskanie oceny satysfakcji.</w:t>
            </w:r>
          </w:p>
          <w:p w:rsidR="00C9560E" w:rsidRDefault="00285A56" w:rsidP="007C78F7">
            <w:pPr>
              <w:spacing w:line="256" w:lineRule="auto"/>
              <w:rPr>
                <w:rFonts w:cs="Arial"/>
                <w:b/>
                <w:sz w:val="20"/>
                <w:lang w:val="pl-PL"/>
              </w:rPr>
            </w:pPr>
            <w:r w:rsidRPr="00622D2F">
              <w:rPr>
                <w:rFonts w:cs="Arial"/>
                <w:b/>
                <w:sz w:val="20"/>
                <w:lang w:val="pl-PL"/>
              </w:rPr>
              <w:t>1</w:t>
            </w:r>
            <w:r>
              <w:rPr>
                <w:rFonts w:cs="Arial"/>
                <w:b/>
                <w:sz w:val="20"/>
                <w:lang w:val="pl-PL"/>
              </w:rPr>
              <w:t>2</w:t>
            </w:r>
            <w:r w:rsidR="007C78F7" w:rsidRPr="00622D2F">
              <w:rPr>
                <w:rFonts w:cs="Arial"/>
                <w:b/>
                <w:sz w:val="20"/>
                <w:lang w:val="pl-PL"/>
              </w:rPr>
              <w:t xml:space="preserve">. </w:t>
            </w:r>
            <w:r w:rsidR="00C9560E">
              <w:rPr>
                <w:rFonts w:cs="Arial"/>
                <w:b/>
                <w:sz w:val="20"/>
                <w:lang w:val="pl-PL"/>
              </w:rPr>
              <w:t>PBSSP</w:t>
            </w:r>
          </w:p>
          <w:p w:rsidR="007C78F7" w:rsidRPr="00622D2F" w:rsidRDefault="007C78F7" w:rsidP="0017042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/>
              </w:rPr>
              <w:t xml:space="preserve">Obsługa przygotowania i uzgodnienia projektu </w:t>
            </w:r>
            <w:r>
              <w:rPr>
                <w:rFonts w:cs="Arial"/>
                <w:sz w:val="20"/>
                <w:lang w:val="pl-PL"/>
              </w:rPr>
              <w:t>PBSSP, w tym zarządzanie uwagami i </w:t>
            </w:r>
            <w:r w:rsidRPr="00622D2F">
              <w:rPr>
                <w:rFonts w:cs="Arial"/>
                <w:sz w:val="20"/>
                <w:lang w:val="pl-PL"/>
              </w:rPr>
              <w:t>stanowiskami do uwag</w:t>
            </w:r>
            <w:r w:rsidR="00046309">
              <w:rPr>
                <w:rFonts w:cs="Arial"/>
                <w:sz w:val="20"/>
                <w:lang w:val="pl-PL"/>
              </w:rPr>
              <w:t>.</w:t>
            </w:r>
          </w:p>
        </w:tc>
      </w:tr>
      <w:tr w:rsidR="00705830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Pr="00622D2F" w:rsidRDefault="00D91B31" w:rsidP="0089034B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lastRenderedPageBreak/>
              <w:t>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Default="00705830" w:rsidP="0089034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respondentów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Pr="00622D2F" w:rsidRDefault="00705830" w:rsidP="0089034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Default="002C092F" w:rsidP="00AB0F98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zewnętrzne</w:t>
            </w:r>
            <w:r w:rsidR="00461562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stanowiące źródło danych dla procesu produkcji statystycznej.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Pr="00622D2F" w:rsidRDefault="00705830" w:rsidP="007C78F7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705830" w:rsidRPr="00622D2F" w:rsidRDefault="001D7139" w:rsidP="00EE7D3C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>komunikacji</w:t>
            </w:r>
            <w:r>
              <w:rPr>
                <w:rFonts w:cs="Arial"/>
                <w:sz w:val="20"/>
                <w:lang w:val="pl-PL" w:eastAsia="pl-PL"/>
              </w:rPr>
              <w:t xml:space="preserve"> systemów zewnętrznych poprzez udostępnione API.</w:t>
            </w:r>
          </w:p>
        </w:tc>
      </w:tr>
      <w:tr w:rsidR="001D7139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3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informacyjne administracyjne i pozaadminist-racyjne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zewnętrzne stanowiące źródło danych dla procesu produkcji statystycznej.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 xml:space="preserve">komunikacji </w:t>
            </w:r>
            <w:r>
              <w:rPr>
                <w:rFonts w:cs="Arial"/>
                <w:sz w:val="20"/>
                <w:lang w:val="pl-PL" w:eastAsia="pl-PL"/>
              </w:rPr>
              <w:t>systemów zewnętrznych poprzez udostępnione API.</w:t>
            </w:r>
          </w:p>
        </w:tc>
      </w:tr>
      <w:tr w:rsidR="001D7139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EE7D3C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334ABB">
              <w:rPr>
                <w:rFonts w:cs="Arial"/>
                <w:sz w:val="20"/>
                <w:lang w:val="pl-PL" w:eastAsia="pl-PL"/>
              </w:rPr>
              <w:t xml:space="preserve">Systemy </w:t>
            </w:r>
            <w:r w:rsidR="005844D5">
              <w:rPr>
                <w:rFonts w:cs="Arial"/>
                <w:sz w:val="20"/>
                <w:lang w:val="pl-PL" w:eastAsia="pl-PL"/>
              </w:rPr>
              <w:t>podmiotów gospodarki narodowej</w:t>
            </w:r>
            <w:r w:rsidDel="00334ABB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D02371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D02371">
              <w:rPr>
                <w:rFonts w:cs="Arial"/>
                <w:sz w:val="20"/>
                <w:lang w:val="pl-PL" w:eastAsia="pl-PL"/>
              </w:rPr>
              <w:t>Systemy zewnętrzne odbierające informacje statystyczne oraz dane z rejestrów urzędowych prowadzonych przez Prezesa GUS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 xml:space="preserve">komunikacji </w:t>
            </w:r>
            <w:r>
              <w:rPr>
                <w:rFonts w:cs="Arial"/>
                <w:sz w:val="20"/>
                <w:lang w:val="pl-PL" w:eastAsia="pl-PL"/>
              </w:rPr>
              <w:t>systemów zewnętrznych poprzez udostępnione API.</w:t>
            </w:r>
          </w:p>
        </w:tc>
      </w:tr>
      <w:tr w:rsidR="001D7139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EE7D3C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Systemy </w:t>
            </w:r>
            <w:r w:rsidR="005844D5">
              <w:rPr>
                <w:rFonts w:cs="Arial"/>
                <w:sz w:val="20"/>
                <w:lang w:val="pl-PL" w:eastAsia="pl-PL"/>
              </w:rPr>
              <w:t>urzędów administracji rządowej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D02371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D02371">
              <w:rPr>
                <w:rFonts w:cs="Arial"/>
                <w:sz w:val="20"/>
                <w:lang w:val="pl-PL" w:eastAsia="pl-PL"/>
              </w:rPr>
              <w:t>Systemy zewnętrzne odbierające informacje statystyczne oraz dane z rejestrów urzędowych prowadzonych przez Prezesa GUS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 xml:space="preserve">komunikacji </w:t>
            </w:r>
            <w:r>
              <w:rPr>
                <w:rFonts w:cs="Arial"/>
                <w:sz w:val="20"/>
                <w:lang w:val="pl-PL" w:eastAsia="pl-PL"/>
              </w:rPr>
              <w:t>systemów zewnętrznych poprzez udostępnione API.</w:t>
            </w:r>
          </w:p>
        </w:tc>
      </w:tr>
      <w:tr w:rsidR="001D7139" w:rsidRPr="00407F97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68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jednostek samorządu terytorialnego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-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D02371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D02371">
              <w:rPr>
                <w:rFonts w:cs="Arial"/>
                <w:sz w:val="20"/>
                <w:lang w:val="pl-PL" w:eastAsia="pl-PL"/>
              </w:rPr>
              <w:t>Systemy zewnętrzne odbierające informacje statystyczne oraz dane z rejestrów urzędowych prowadzonych przez Prezesa GUS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 xml:space="preserve">komunikacji </w:t>
            </w:r>
            <w:r>
              <w:rPr>
                <w:rFonts w:cs="Arial"/>
                <w:sz w:val="20"/>
                <w:lang w:val="pl-PL" w:eastAsia="pl-PL"/>
              </w:rPr>
              <w:t>systemów zewnętrznych poprzez udostępnione API.</w:t>
            </w:r>
          </w:p>
        </w:tc>
      </w:tr>
      <w:tr w:rsidR="001D7139" w:rsidRPr="00671F71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Eurostatu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Eurostat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EE7D3C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D02371">
              <w:rPr>
                <w:rFonts w:cs="Arial"/>
                <w:sz w:val="20"/>
                <w:lang w:val="pl-PL" w:eastAsia="pl-PL"/>
              </w:rPr>
              <w:t>Systemy zewnętrzne odbierające informacje statystyczne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 istniejący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Możliwość integracji</w:t>
            </w:r>
            <w:r w:rsidR="00CD7799">
              <w:rPr>
                <w:rFonts w:cs="Arial"/>
                <w:sz w:val="20"/>
                <w:lang w:val="pl-PL" w:eastAsia="pl-PL"/>
              </w:rPr>
              <w:t>/</w:t>
            </w:r>
            <w:r w:rsidR="005844D5">
              <w:rPr>
                <w:rFonts w:cs="Arial"/>
                <w:sz w:val="20"/>
                <w:lang w:val="pl-PL" w:eastAsia="pl-PL"/>
              </w:rPr>
              <w:t xml:space="preserve">komunikacji </w:t>
            </w:r>
            <w:r>
              <w:rPr>
                <w:rFonts w:cs="Arial"/>
                <w:sz w:val="20"/>
                <w:lang w:val="pl-PL" w:eastAsia="pl-PL"/>
              </w:rPr>
              <w:t>systemów zewnętrznych poprzez wytworzone API.</w:t>
            </w:r>
          </w:p>
        </w:tc>
      </w:tr>
      <w:tr w:rsidR="001D7139" w:rsidRPr="00671F71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Dane.gov.pl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MC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System zewnętrzny odbierający informacje statystyczne </w:t>
            </w:r>
            <w:r w:rsidRPr="00D02371">
              <w:rPr>
                <w:rFonts w:cs="Arial"/>
                <w:sz w:val="20"/>
                <w:lang w:val="pl-PL" w:eastAsia="pl-PL"/>
              </w:rPr>
              <w:t>oraz dane z rejestrów urzędowych prowadzonych przez Prezesa GUS</w:t>
            </w:r>
            <w:r>
              <w:rPr>
                <w:rFonts w:cs="Arial"/>
                <w:sz w:val="20"/>
                <w:lang w:val="pl-PL" w:eastAsia="pl-PL"/>
              </w:rPr>
              <w:t>, wdrożony w ramach projektu Otwarte Dane.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istniejące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Integracja z systemami Wrót Statystyki.</w:t>
            </w:r>
          </w:p>
        </w:tc>
      </w:tr>
      <w:tr w:rsidR="001D7139" w:rsidRPr="00671F71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7042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HUB Samorządowy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GUS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System powstaje w ramach projektu SMUP. System będzie stanowił repozytorium dla danych zebranych w ramach </w:t>
            </w:r>
            <w:r>
              <w:rPr>
                <w:rFonts w:cs="Arial"/>
                <w:sz w:val="20"/>
                <w:lang w:val="pl-PL" w:eastAsia="pl-PL"/>
              </w:rPr>
              <w:lastRenderedPageBreak/>
              <w:t xml:space="preserve">projektu SMUP, które będą mogły być źródłem danych </w:t>
            </w:r>
            <w:r w:rsidRPr="004B5CE4">
              <w:rPr>
                <w:rFonts w:cs="Arial"/>
                <w:sz w:val="20"/>
                <w:lang w:val="pl-PL" w:eastAsia="pl-PL"/>
              </w:rPr>
              <w:t>poprzez replikowanie tych danych do odpowiedn</w:t>
            </w:r>
            <w:r>
              <w:rPr>
                <w:rFonts w:cs="Arial"/>
                <w:sz w:val="20"/>
                <w:lang w:val="pl-PL" w:eastAsia="pl-PL"/>
              </w:rPr>
              <w:t>i</w:t>
            </w:r>
            <w:r w:rsidRPr="004B5CE4">
              <w:rPr>
                <w:rFonts w:cs="Arial"/>
                <w:sz w:val="20"/>
                <w:lang w:val="pl-PL" w:eastAsia="pl-PL"/>
              </w:rPr>
              <w:t xml:space="preserve">ch </w:t>
            </w:r>
            <w:r>
              <w:rPr>
                <w:rFonts w:cs="Arial"/>
                <w:sz w:val="20"/>
                <w:lang w:val="pl-PL" w:eastAsia="pl-PL"/>
              </w:rPr>
              <w:t>Składnic Danych</w:t>
            </w:r>
            <w:r w:rsidRPr="004B5CE4">
              <w:rPr>
                <w:rFonts w:cs="Arial"/>
                <w:sz w:val="20"/>
                <w:lang w:val="pl-PL" w:eastAsia="pl-PL"/>
              </w:rPr>
              <w:t xml:space="preserve"> w zależności od stopnia ich przetworzenia w HUB</w:t>
            </w:r>
            <w:r>
              <w:rPr>
                <w:rFonts w:cs="Arial"/>
                <w:sz w:val="20"/>
                <w:lang w:val="pl-PL" w:eastAsia="pl-PL"/>
              </w:rPr>
              <w:t>ie.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lastRenderedPageBreak/>
              <w:t>System planowany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Integracja z systemami Wrót Statystyki.</w:t>
            </w:r>
          </w:p>
        </w:tc>
      </w:tr>
      <w:tr w:rsidR="001D7139" w:rsidRPr="00535CA3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Kompleksowy System Zarządzania Bezpieczeństwem Informacji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GUS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 xml:space="preserve">System, którego centralnym komponentem, istotnym z perspektywy projektu jest </w:t>
            </w:r>
            <w:r w:rsidRPr="00535CA3">
              <w:rPr>
                <w:rFonts w:cs="Arial"/>
                <w:sz w:val="20"/>
                <w:lang w:val="pl-PL" w:eastAsia="pl-PL"/>
              </w:rPr>
              <w:t>system typu SIEM</w:t>
            </w:r>
            <w:r>
              <w:rPr>
                <w:rFonts w:cs="Arial"/>
                <w:sz w:val="20"/>
                <w:lang w:val="pl-PL" w:eastAsia="pl-PL"/>
              </w:rPr>
              <w:t>,</w:t>
            </w:r>
            <w:r w:rsidRPr="00535CA3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służący do analizy </w:t>
            </w:r>
            <w:r w:rsidRPr="00535CA3">
              <w:rPr>
                <w:rFonts w:cs="Arial"/>
                <w:sz w:val="20"/>
                <w:lang w:val="pl-PL" w:eastAsia="pl-PL"/>
              </w:rPr>
              <w:t>informacji o zdarzeniach</w:t>
            </w:r>
            <w:r>
              <w:rPr>
                <w:rFonts w:cs="Arial"/>
                <w:sz w:val="20"/>
                <w:lang w:val="pl-PL" w:eastAsia="pl-PL"/>
              </w:rPr>
              <w:t>,</w:t>
            </w:r>
            <w:r w:rsidRPr="00535CA3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622D2F">
              <w:rPr>
                <w:rFonts w:cs="Arial"/>
                <w:sz w:val="20"/>
                <w:lang w:val="pl-PL" w:eastAsia="pl-PL"/>
              </w:rPr>
              <w:t>w czasie rzeczywistym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lang w:val="pl-PL" w:eastAsia="pl-PL"/>
              </w:rPr>
              <w:t>J</w:t>
            </w:r>
            <w:r w:rsidRPr="00622D2F">
              <w:rPr>
                <w:rFonts w:cs="Arial"/>
                <w:sz w:val="20"/>
                <w:lang w:val="pl-PL" w:eastAsia="pl-PL"/>
              </w:rPr>
              <w:t>ednym</w:t>
            </w:r>
            <w:r>
              <w:rPr>
                <w:rFonts w:cs="Arial"/>
                <w:sz w:val="20"/>
                <w:lang w:val="pl-PL" w:eastAsia="pl-PL"/>
              </w:rPr>
              <w:t>i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 ze źródeł informacji </w:t>
            </w:r>
            <w:r>
              <w:rPr>
                <w:rFonts w:cs="Arial"/>
                <w:sz w:val="20"/>
                <w:lang w:val="pl-PL" w:eastAsia="pl-PL"/>
              </w:rPr>
              <w:t xml:space="preserve">tego systemu </w:t>
            </w:r>
            <w:r w:rsidRPr="00622D2F">
              <w:rPr>
                <w:rFonts w:cs="Arial"/>
                <w:sz w:val="20"/>
                <w:lang w:val="pl-PL" w:eastAsia="pl-PL"/>
              </w:rPr>
              <w:t xml:space="preserve">będą </w:t>
            </w:r>
            <w:r>
              <w:rPr>
                <w:rFonts w:cs="Arial"/>
                <w:sz w:val="20"/>
                <w:lang w:val="pl-PL" w:eastAsia="pl-PL"/>
              </w:rPr>
              <w:t>pod</w:t>
            </w:r>
            <w:r w:rsidRPr="00622D2F">
              <w:rPr>
                <w:rFonts w:cs="Arial"/>
                <w:sz w:val="20"/>
                <w:lang w:val="pl-PL" w:eastAsia="pl-PL"/>
              </w:rPr>
              <w:t>systemy wchodzące w skład WRÓT STATYSTYKI. System powstaje w</w:t>
            </w:r>
            <w:r w:rsidRPr="000D7102">
              <w:rPr>
                <w:rFonts w:cs="Arial"/>
                <w:sz w:val="20"/>
                <w:lang w:val="pl-PL" w:eastAsia="pl-PL"/>
              </w:rPr>
              <w:t xml:space="preserve"> ramach innego projektu.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System planowany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-</w:t>
            </w:r>
          </w:p>
        </w:tc>
      </w:tr>
      <w:tr w:rsidR="001D7139" w:rsidRPr="00622D2F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Krajowy Węzeł Identyfikacji Elektronicznej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MC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System będzie pośredniczyć w uwierzytelnianiu w krajowych usługach online za pomocą środków identyfikacji elektronicznej wydanych przez różne podmioty. Zostanie wykorzystany do uwierzytelniania użytkowników w fazie Zbierania danych i fazie udostępniania.</w:t>
            </w:r>
            <w:r>
              <w:rPr>
                <w:rFonts w:cs="Arial"/>
                <w:sz w:val="20"/>
                <w:lang w:val="pl-PL" w:eastAsia="pl-PL"/>
              </w:rPr>
              <w:t xml:space="preserve"> System wdrażany przez inny podmiot.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 xml:space="preserve">System </w:t>
            </w:r>
            <w:r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right w:w="0" w:type="dxa"/>
            </w:tcMar>
          </w:tcPr>
          <w:p w:rsidR="001D7139" w:rsidRPr="00622D2F" w:rsidRDefault="001D7139" w:rsidP="001D7139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22D2F">
              <w:rPr>
                <w:rFonts w:cs="Arial"/>
                <w:sz w:val="20"/>
                <w:lang w:val="pl-PL" w:eastAsia="pl-PL"/>
              </w:rPr>
              <w:t>-</w:t>
            </w:r>
          </w:p>
        </w:tc>
      </w:tr>
    </w:tbl>
    <w:p w:rsidR="0089034B" w:rsidRPr="00622D2F" w:rsidRDefault="0089034B" w:rsidP="0089034B">
      <w:pPr>
        <w:spacing w:after="200" w:line="276" w:lineRule="auto"/>
        <w:rPr>
          <w:rFonts w:eastAsia="Arial Unicode MS" w:cs="Arial"/>
          <w:b/>
          <w:bCs/>
          <w:kern w:val="1"/>
          <w:sz w:val="20"/>
          <w:lang w:val="pl-PL"/>
        </w:rPr>
      </w:pPr>
      <w:r w:rsidRPr="00622D2F">
        <w:rPr>
          <w:lang w:val="pl-PL"/>
        </w:rPr>
        <w:br w:type="page"/>
      </w:r>
    </w:p>
    <w:p w:rsidR="0089034B" w:rsidRPr="00622D2F" w:rsidRDefault="0089034B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  <w:r w:rsidRPr="00622D2F">
        <w:rPr>
          <w:rFonts w:eastAsia="Arial Unicode MS" w:cs="Arial"/>
          <w:b/>
          <w:bCs/>
          <w:kern w:val="1"/>
          <w:sz w:val="20"/>
          <w:lang w:val="pl-PL"/>
        </w:rPr>
        <w:lastRenderedPageBreak/>
        <w:t xml:space="preserve">Tabela 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begin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instrText xml:space="preserve"> SEQ Tabela \* ARABIC </w:instrTex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separate"/>
      </w:r>
      <w:r w:rsidR="00407F97">
        <w:rPr>
          <w:rFonts w:eastAsia="Arial Unicode MS" w:cs="Arial"/>
          <w:b/>
          <w:bCs/>
          <w:noProof/>
          <w:kern w:val="1"/>
          <w:sz w:val="20"/>
          <w:lang w:val="pl-PL"/>
        </w:rPr>
        <w:t>3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end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 – Lista przepływów</w:t>
      </w:r>
      <w:r w:rsidR="00BD43D9">
        <w:rPr>
          <w:rFonts w:eastAsia="Arial Unicode MS" w:cs="Arial"/>
          <w:b/>
          <w:bCs/>
          <w:kern w:val="1"/>
          <w:sz w:val="20"/>
          <w:lang w:val="pl-PL"/>
        </w:rPr>
        <w:t xml:space="preserve"> </w:t>
      </w:r>
    </w:p>
    <w:p w:rsidR="0089034B" w:rsidRPr="00622D2F" w:rsidRDefault="0089034B" w:rsidP="0089034B">
      <w:pPr>
        <w:rPr>
          <w:lang w:val="pl-PL"/>
        </w:rPr>
      </w:pPr>
    </w:p>
    <w:tbl>
      <w:tblPr>
        <w:tblpPr w:leftFromText="141" w:rightFromText="141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1701"/>
        <w:gridCol w:w="1842"/>
        <w:gridCol w:w="1418"/>
        <w:gridCol w:w="1417"/>
        <w:gridCol w:w="1418"/>
      </w:tblGrid>
      <w:tr w:rsidR="00A902AB" w:rsidRPr="00622D2F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bookmarkStart w:id="18" w:name="_Hlk508868570"/>
            <w:r w:rsidRPr="00622D2F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System źródłowy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System docelowy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Zakres wymienianych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Sposób wymiany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Typ modyfikacji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Typ Interfejsu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respondentów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650DE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Dane </w:t>
            </w:r>
            <w:r w:rsidR="00B12CB4">
              <w:rPr>
                <w:rFonts w:cs="Arial"/>
                <w:sz w:val="20"/>
                <w:lang w:val="pl-PL" w:eastAsia="pl-PL"/>
              </w:rPr>
              <w:t>pozyskiwane do</w:t>
            </w:r>
            <w:r>
              <w:rPr>
                <w:rFonts w:cs="Arial"/>
                <w:sz w:val="20"/>
                <w:lang w:val="pl-PL" w:eastAsia="pl-PL"/>
              </w:rPr>
              <w:t xml:space="preserve"> badań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816890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816890">
              <w:rPr>
                <w:rFonts w:cs="Arial"/>
                <w:sz w:val="20"/>
                <w:lang w:val="pl-PL" w:eastAsia="pl-PL"/>
              </w:rPr>
              <w:t>Systemy informacyjne administracyj</w:t>
            </w:r>
            <w:r w:rsidR="00334ABB">
              <w:rPr>
                <w:rFonts w:cs="Arial"/>
                <w:sz w:val="20"/>
                <w:lang w:val="pl-PL" w:eastAsia="pl-PL"/>
              </w:rPr>
              <w:t>-</w:t>
            </w:r>
            <w:r w:rsidRPr="00816890">
              <w:rPr>
                <w:rFonts w:cs="Arial"/>
                <w:sz w:val="20"/>
                <w:lang w:val="pl-PL" w:eastAsia="pl-PL"/>
              </w:rPr>
              <w:t>ne i pozaadminis</w:t>
            </w:r>
            <w:r w:rsidR="00334ABB">
              <w:rPr>
                <w:rFonts w:cs="Arial"/>
                <w:sz w:val="20"/>
                <w:lang w:val="pl-PL" w:eastAsia="pl-PL"/>
              </w:rPr>
              <w:t>-</w:t>
            </w:r>
            <w:r w:rsidRPr="00816890">
              <w:rPr>
                <w:rFonts w:cs="Arial"/>
                <w:sz w:val="20"/>
                <w:lang w:val="pl-PL" w:eastAsia="pl-PL"/>
              </w:rPr>
              <w:t>tracyjne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B12CB4" w:rsidP="00650DE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B12CB4">
              <w:rPr>
                <w:rFonts w:cs="Arial"/>
                <w:sz w:val="20"/>
                <w:lang w:val="pl-PL" w:eastAsia="pl-PL"/>
              </w:rPr>
              <w:t>Dane pozyskiwane do badań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B4" w:rsidRPr="006751B9" w:rsidRDefault="00CB5185" w:rsidP="00B12CB4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4B5CE4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HUB Samorządowy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B12CB4" w:rsidP="00650DE9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B12CB4">
              <w:rPr>
                <w:rFonts w:cs="Arial"/>
                <w:sz w:val="20"/>
                <w:lang w:val="pl-PL" w:eastAsia="pl-PL"/>
              </w:rPr>
              <w:t>Dane pozyskiwane do badań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B12D28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EB4A56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334ABB">
              <w:rPr>
                <w:rFonts w:cs="Arial"/>
                <w:sz w:val="20"/>
                <w:lang w:val="pl-PL" w:eastAsia="pl-PL"/>
              </w:rPr>
              <w:t xml:space="preserve">Systemy </w:t>
            </w:r>
            <w:r>
              <w:rPr>
                <w:rFonts w:cs="Arial"/>
                <w:sz w:val="20"/>
                <w:lang w:val="pl-PL" w:eastAsia="pl-PL"/>
              </w:rPr>
              <w:t>podmiotów gospodarki narodowej</w:t>
            </w:r>
            <w:r w:rsidDel="00334ABB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Informacje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B12D28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EB4A56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urzędów administracji rządowej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Informacje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28" w:rsidRPr="006751B9" w:rsidRDefault="00B12D28" w:rsidP="00B12D28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B12CB4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Systemy jednostek samorządu </w:t>
            </w:r>
            <w:r w:rsidR="00B12CB4">
              <w:rPr>
                <w:rFonts w:cs="Arial"/>
                <w:sz w:val="20"/>
                <w:lang w:val="pl-PL" w:eastAsia="pl-PL"/>
              </w:rPr>
              <w:t>terytorialnego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Informacje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C16255">
              <w:rPr>
                <w:rFonts w:cs="Arial"/>
                <w:sz w:val="20"/>
                <w:lang w:val="pl-PL" w:eastAsia="pl-PL"/>
              </w:rPr>
              <w:t>SOAP, API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Systemy Eurostatu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Informacje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SOAP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Dane.gov.pl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Informacje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 /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151BF">
              <w:rPr>
                <w:rFonts w:cs="Arial"/>
                <w:sz w:val="20"/>
                <w:lang w:val="pl-PL" w:eastAsia="pl-PL"/>
              </w:rPr>
              <w:t>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SOAP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>Węzeł Krajowy</w:t>
            </w:r>
            <w:r w:rsidDel="00A117BA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Dane uwierzytelniające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Niekrytyczny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SOAP</w:t>
            </w:r>
          </w:p>
        </w:tc>
      </w:tr>
      <w:tr w:rsidR="00CB5185" w:rsidRPr="00E53FCA" w:rsidTr="00675F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EB4A56" w:rsidRDefault="00A117BA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100787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Wrota Statystyki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EB4A56">
              <w:rPr>
                <w:rFonts w:cs="Arial"/>
                <w:sz w:val="20"/>
                <w:lang w:val="pl-PL" w:eastAsia="pl-PL"/>
              </w:rPr>
              <w:t>KSZBI – System SIEM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1D7139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Logi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1D7139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sz w:val="20"/>
                <w:lang w:val="pl-PL" w:eastAsia="pl-PL"/>
              </w:rPr>
              <w:t>Niekrytyczny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85" w:rsidRPr="006751B9" w:rsidRDefault="00CB5185" w:rsidP="00CB5185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6751B9">
              <w:rPr>
                <w:rFonts w:cs="Arial"/>
                <w:color w:val="000000"/>
                <w:sz w:val="20"/>
                <w:lang w:val="pl-PL" w:eastAsia="pl-PL"/>
              </w:rPr>
              <w:t>API</w:t>
            </w:r>
          </w:p>
        </w:tc>
      </w:tr>
    </w:tbl>
    <w:p w:rsidR="0089034B" w:rsidRPr="0077102D" w:rsidRDefault="0089034B" w:rsidP="0089034B">
      <w:pPr>
        <w:spacing w:after="200" w:line="276" w:lineRule="auto"/>
        <w:rPr>
          <w:rFonts w:cs="Arial"/>
          <w:b/>
          <w:iCs/>
          <w:sz w:val="18"/>
          <w:szCs w:val="18"/>
          <w:lang w:val="pl-PL"/>
        </w:rPr>
      </w:pPr>
    </w:p>
    <w:p w:rsidR="0089034B" w:rsidRPr="00622D2F" w:rsidRDefault="0089034B" w:rsidP="0077102D">
      <w:pPr>
        <w:keepNext/>
        <w:numPr>
          <w:ilvl w:val="1"/>
          <w:numId w:val="13"/>
        </w:numPr>
        <w:spacing w:before="120" w:after="240"/>
        <w:ind w:left="788" w:right="170" w:hanging="431"/>
        <w:outlineLvl w:val="1"/>
        <w:rPr>
          <w:rFonts w:cs="Arial"/>
          <w:b/>
          <w:iCs/>
          <w:szCs w:val="24"/>
          <w:lang w:val="pl-PL"/>
        </w:rPr>
      </w:pPr>
      <w:r w:rsidRPr="00622D2F">
        <w:rPr>
          <w:rFonts w:cs="Arial"/>
          <w:b/>
          <w:iCs/>
          <w:szCs w:val="24"/>
          <w:lang w:val="pl-PL"/>
        </w:rPr>
        <w:lastRenderedPageBreak/>
        <w:t>Kluczowe komponenty architektury rozwiązania</w:t>
      </w:r>
    </w:p>
    <w:p w:rsidR="0089034B" w:rsidRPr="00622D2F" w:rsidRDefault="0089034B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  <w:bookmarkStart w:id="19" w:name="_Hlk508868657"/>
      <w:bookmarkEnd w:id="18"/>
    </w:p>
    <w:p w:rsidR="0089034B" w:rsidRDefault="0089034B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  <w:bookmarkStart w:id="20" w:name="_Ref526761377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Rysunek 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begin"/>
      </w:r>
      <w:r w:rsidRPr="00622D2F">
        <w:rPr>
          <w:rFonts w:eastAsia="Arial Unicode MS" w:cs="Arial"/>
          <w:b/>
          <w:bCs/>
          <w:kern w:val="1"/>
          <w:sz w:val="20"/>
          <w:lang w:val="pl-PL"/>
        </w:rPr>
        <w:instrText xml:space="preserve"> SEQ Rysunek \* ARABIC </w:instrTex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separate"/>
      </w:r>
      <w:r w:rsidR="00407F97">
        <w:rPr>
          <w:rFonts w:eastAsia="Arial Unicode MS" w:cs="Arial"/>
          <w:b/>
          <w:bCs/>
          <w:noProof/>
          <w:kern w:val="1"/>
          <w:sz w:val="20"/>
          <w:lang w:val="pl-PL"/>
        </w:rPr>
        <w:t>3</w:t>
      </w:r>
      <w:r w:rsidR="00B62153" w:rsidRPr="00622D2F">
        <w:rPr>
          <w:rFonts w:eastAsia="Arial Unicode MS" w:cs="Arial"/>
          <w:b/>
          <w:bCs/>
          <w:kern w:val="1"/>
          <w:sz w:val="20"/>
          <w:lang w:val="pl-PL"/>
        </w:rPr>
        <w:fldChar w:fldCharType="end"/>
      </w:r>
      <w:bookmarkEnd w:id="20"/>
      <w:r w:rsidRPr="00622D2F">
        <w:rPr>
          <w:rFonts w:eastAsia="Arial Unicode MS" w:cs="Arial"/>
          <w:b/>
          <w:bCs/>
          <w:kern w:val="1"/>
          <w:sz w:val="20"/>
          <w:lang w:val="pl-PL"/>
        </w:rPr>
        <w:t xml:space="preserve"> – </w:t>
      </w:r>
      <w:r w:rsidR="00572A17">
        <w:rPr>
          <w:rFonts w:eastAsia="Arial Unicode MS" w:cs="Arial"/>
          <w:b/>
          <w:bCs/>
          <w:kern w:val="1"/>
          <w:sz w:val="20"/>
          <w:lang w:val="pl-PL"/>
        </w:rPr>
        <w:t>Kluczowe komponenty Wrót Statystyki</w:t>
      </w:r>
    </w:p>
    <w:p w:rsidR="0046219D" w:rsidRDefault="0046219D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</w:p>
    <w:p w:rsidR="0046219D" w:rsidRPr="00622D2F" w:rsidRDefault="00233788" w:rsidP="0089034B">
      <w:pPr>
        <w:keepNext/>
        <w:widowControl w:val="0"/>
        <w:suppressAutoHyphens/>
        <w:rPr>
          <w:rFonts w:eastAsia="Arial Unicode MS" w:cs="Arial"/>
          <w:b/>
          <w:bCs/>
          <w:kern w:val="1"/>
          <w:sz w:val="20"/>
          <w:lang w:val="pl-PL"/>
        </w:rPr>
      </w:pPr>
      <w:r>
        <w:rPr>
          <w:rFonts w:eastAsia="Arial Unicode MS" w:cs="Arial"/>
          <w:b/>
          <w:bCs/>
          <w:noProof/>
          <w:kern w:val="1"/>
          <w:sz w:val="20"/>
          <w:lang w:val="pl-PL" w:eastAsia="pl-PL"/>
        </w:rPr>
        <w:drawing>
          <wp:inline distT="0" distB="0" distL="0" distR="0">
            <wp:extent cx="6400800" cy="68649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rot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34B" w:rsidRPr="00622D2F" w:rsidRDefault="0089034B" w:rsidP="0089034B">
      <w:pPr>
        <w:spacing w:line="252" w:lineRule="auto"/>
        <w:rPr>
          <w:rFonts w:cs="Arial"/>
          <w:b/>
          <w:noProof/>
          <w:color w:val="0070C0"/>
          <w:sz w:val="22"/>
          <w:szCs w:val="22"/>
          <w:lang w:val="pl-PL" w:eastAsia="pl-PL"/>
        </w:rPr>
      </w:pPr>
      <w:r w:rsidRPr="00622D2F">
        <w:rPr>
          <w:rFonts w:ascii="Calibri" w:hAnsi="Calibri"/>
          <w:noProof/>
          <w:lang w:val="pl-PL" w:eastAsia="pl-PL"/>
        </w:rPr>
        <w:t xml:space="preserve"> </w:t>
      </w:r>
    </w:p>
    <w:p w:rsidR="00572A17" w:rsidRDefault="00572A17" w:rsidP="004F5FC4">
      <w:pPr>
        <w:spacing w:line="300" w:lineRule="atLeast"/>
        <w:ind w:left="426" w:right="159"/>
        <w:jc w:val="both"/>
        <w:rPr>
          <w:sz w:val="20"/>
          <w:lang w:val="pl-PL" w:eastAsia="pl-PL"/>
        </w:rPr>
      </w:pPr>
    </w:p>
    <w:p w:rsidR="008A50AD" w:rsidRPr="008A50AD" w:rsidRDefault="008A50AD" w:rsidP="008A50AD">
      <w:pPr>
        <w:spacing w:line="300" w:lineRule="atLeast"/>
        <w:ind w:left="426" w:right="159"/>
        <w:jc w:val="both"/>
        <w:rPr>
          <w:sz w:val="20"/>
          <w:lang w:val="pl-PL" w:eastAsia="pl-PL"/>
        </w:rPr>
      </w:pPr>
      <w:r w:rsidRPr="008A50AD">
        <w:rPr>
          <w:sz w:val="20"/>
          <w:lang w:val="pl-PL" w:eastAsia="pl-PL"/>
        </w:rPr>
        <w:t xml:space="preserve">W projekcie zakłada się budowę lub modernizację systemów / aplikacji / funkcjonalności w celu udostępniania zdigitalizowanych informacji sektora publicznego. Dla podniesienia jakości i zakresu </w:t>
      </w:r>
      <w:r w:rsidRPr="008A50AD">
        <w:rPr>
          <w:sz w:val="20"/>
          <w:lang w:val="pl-PL" w:eastAsia="pl-PL"/>
        </w:rPr>
        <w:lastRenderedPageBreak/>
        <w:t>udostępnianych informacji systemy zostaną dostosowane do Modelu Procesu Przetwarzania Produkcji Statystycznej poprzez utworzenie grup systemów odpowiadających fazom produkcji statystycznej i</w:t>
      </w:r>
      <w:r w:rsidR="00F45DCB">
        <w:rPr>
          <w:sz w:val="20"/>
          <w:lang w:val="pl-PL" w:eastAsia="pl-PL"/>
        </w:rPr>
        <w:t> </w:t>
      </w:r>
      <w:r w:rsidRPr="008A50AD">
        <w:rPr>
          <w:sz w:val="20"/>
          <w:lang w:val="pl-PL" w:eastAsia="pl-PL"/>
        </w:rPr>
        <w:t>przypisanie im nowych funkcjonalności związanych z udostępnianiem informacji:</w:t>
      </w:r>
    </w:p>
    <w:p w:rsidR="008A50AD" w:rsidRPr="008A50AD" w:rsidRDefault="008A50AD" w:rsidP="008A50AD">
      <w:pPr>
        <w:numPr>
          <w:ilvl w:val="0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fazy zbierania danych: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Portal Sprawozdawczy, którego zadaniem będzie umożliwienie składnia sprawozdań w formie elektronicznej poprzez udostępnienie usługi przekazywania zestawów danych wyposażonej w mechanizm walidacji danych. Przewiduje się nowe funkcjonalności: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W zakresie automatyzacji procesów udostępnione zostaną interfejsy API umożliwiające transfer danych bezpośrednio z systemów respondentów.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Powiadomienie i wybór kanału sprawozdawczości pozwalające na wybór preferowanego kanału odbierania powiadomień o obowiązkach sprawozdawczych i preferowanego kanału realizacji obowiązku.</w:t>
      </w:r>
    </w:p>
    <w:p w:rsidR="008A50AD" w:rsidRPr="008A50AD" w:rsidRDefault="00B0598A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>
        <w:rPr>
          <w:sz w:val="20"/>
          <w:szCs w:val="24"/>
          <w:lang w:val="pl-PL" w:eastAsia="pl-PL"/>
        </w:rPr>
        <w:t>I</w:t>
      </w:r>
      <w:r w:rsidR="008A50AD" w:rsidRPr="008A50AD">
        <w:rPr>
          <w:sz w:val="20"/>
          <w:szCs w:val="24"/>
          <w:lang w:val="pl-PL" w:eastAsia="pl-PL"/>
        </w:rPr>
        <w:t>nformacja zwrotna, tj. udostępnianie informacji zwrotnej podmiotom, które zrealizowały obowiązek sprawozdawczy. Celem usługi jest podkreślenie znaczenia respondenta oraz przekazanie mu przydatnych informacji dotyczących branży związanej z jego działalnością.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Informacja o obowiązkach sprawozdawczych, tj. zapewnienie dostępu do zasobów wiedzy wyjaśniających obowiązki sprawozdawcze oraz zasady ich realizacji.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TransGUS, którego zadaniem jest umożliwienie przesyłania danych z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jednostek administracji publicznej oraz innych instytucji. Przewiduje się nowe funkcjonalności: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W zakresie automatyzacji procesów udostępnione zostaną interfejsy API umożliwiające transfer danych bezpośrednio z systemów administracji publicznej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innych jednostek.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CORstat, którego zadaniem będzie obsługa zbierania danych kanałami CAPI/CATI</w:t>
      </w:r>
      <w:r w:rsidR="00046309">
        <w:rPr>
          <w:sz w:val="20"/>
          <w:szCs w:val="24"/>
          <w:lang w:val="pl-PL" w:eastAsia="pl-PL"/>
        </w:rPr>
        <w:t>/</w:t>
      </w:r>
      <w:r w:rsidRPr="008A50AD">
        <w:rPr>
          <w:sz w:val="20"/>
          <w:szCs w:val="24"/>
          <w:lang w:val="pl-PL" w:eastAsia="pl-PL"/>
        </w:rPr>
        <w:t>CAII oraz nowych komponentów.</w:t>
      </w:r>
    </w:p>
    <w:p w:rsidR="008A50AD" w:rsidRPr="008A50AD" w:rsidRDefault="008A50AD" w:rsidP="008A50AD">
      <w:pPr>
        <w:numPr>
          <w:ilvl w:val="0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fazy przetwarzania: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Operacyjny System Przetwarzania Mikrodanych, którego zadaniem jest wstępne przetwarzanie danych pobranych ze Składnicy Danych Surowych, tj. standaryzacja,  transformacja i</w:t>
      </w:r>
      <w:r w:rsidRPr="008A50AD">
        <w:rPr>
          <w:sz w:val="22"/>
          <w:szCs w:val="24"/>
          <w:lang w:val="pl-PL" w:eastAsia="pl-PL"/>
        </w:rPr>
        <w:t xml:space="preserve"> </w:t>
      </w:r>
      <w:r w:rsidRPr="008A50AD">
        <w:rPr>
          <w:sz w:val="20"/>
          <w:szCs w:val="24"/>
          <w:lang w:val="pl-PL" w:eastAsia="pl-PL"/>
        </w:rPr>
        <w:t>integracja danych zgodnie z regułami pobranymi ze Składnicy Metadanych Statystycznych. Jeżeli dane mają być poddane bardziej zaawansowanym metodom przetwarzania, wysyłane są do Systemu Przetwarzania Danych Statystycznych, jeśli nie – zapisywane są w postaci zbiorów danych w Składnicy Danych Operacyjnych.</w:t>
      </w:r>
    </w:p>
    <w:p w:rsidR="008A50AD" w:rsidRPr="00AF20FC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 xml:space="preserve">System zostanie zoptymalizowany i zintegrowany z komponentami Wrót Statystyki zgodnie z przepływami wskazanymi na </w:t>
      </w:r>
      <w:r w:rsidR="00B62153" w:rsidRPr="00AF20FC">
        <w:rPr>
          <w:sz w:val="20"/>
          <w:szCs w:val="24"/>
          <w:lang w:val="pl-PL" w:eastAsia="pl-PL"/>
        </w:rPr>
        <w:fldChar w:fldCharType="begin"/>
      </w:r>
      <w:r w:rsidRPr="00AF20FC">
        <w:rPr>
          <w:sz w:val="20"/>
          <w:szCs w:val="24"/>
          <w:lang w:val="pl-PL" w:eastAsia="pl-PL"/>
        </w:rPr>
        <w:instrText xml:space="preserve"> REF _Ref522614914 \h </w:instrText>
      </w:r>
      <w:r w:rsidR="00AF20FC" w:rsidRPr="00AF20FC">
        <w:rPr>
          <w:sz w:val="20"/>
          <w:szCs w:val="24"/>
          <w:lang w:val="pl-PL" w:eastAsia="pl-PL"/>
        </w:rPr>
        <w:instrText xml:space="preserve"> \* MERGEFORMAT </w:instrText>
      </w:r>
      <w:r w:rsidR="00B62153" w:rsidRPr="00AF20FC">
        <w:rPr>
          <w:sz w:val="20"/>
          <w:szCs w:val="24"/>
          <w:lang w:val="pl-PL" w:eastAsia="pl-PL"/>
        </w:rPr>
      </w:r>
      <w:r w:rsidR="00B62153" w:rsidRPr="00AF20FC">
        <w:rPr>
          <w:sz w:val="20"/>
          <w:szCs w:val="24"/>
          <w:lang w:val="pl-PL" w:eastAsia="pl-PL"/>
        </w:rPr>
        <w:fldChar w:fldCharType="separate"/>
      </w:r>
      <w:r w:rsidR="00407F97" w:rsidRPr="00407F97">
        <w:rPr>
          <w:rFonts w:eastAsia="Arial Unicode MS" w:cs="Arial"/>
          <w:bCs/>
          <w:kern w:val="1"/>
          <w:sz w:val="20"/>
          <w:lang w:val="pl-PL"/>
        </w:rPr>
        <w:t xml:space="preserve">Rysunek </w:t>
      </w:r>
      <w:r w:rsidR="00407F97" w:rsidRPr="00407F97">
        <w:rPr>
          <w:rFonts w:eastAsia="Arial Unicode MS" w:cs="Arial"/>
          <w:bCs/>
          <w:noProof/>
          <w:kern w:val="1"/>
          <w:sz w:val="20"/>
          <w:lang w:val="pl-PL"/>
        </w:rPr>
        <w:t>2</w:t>
      </w:r>
      <w:r w:rsidR="00B62153" w:rsidRPr="00AF20FC">
        <w:rPr>
          <w:sz w:val="20"/>
          <w:szCs w:val="24"/>
          <w:lang w:val="pl-PL" w:eastAsia="pl-PL"/>
        </w:rPr>
        <w:fldChar w:fldCharType="end"/>
      </w:r>
      <w:r w:rsidR="00170429" w:rsidRPr="00AF20FC">
        <w:rPr>
          <w:sz w:val="20"/>
          <w:szCs w:val="24"/>
          <w:lang w:val="pl-PL" w:eastAsia="pl-PL"/>
        </w:rPr>
        <w:t>.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System Przetwarzania Danych Statystycznych, którego zadaniem jest zaawansowane przetwarzanie danych pobranych ze Składnicy Danych Surowych lub z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Operacyjnego Systemu Przetwarzania Mikrodanych, tj. wyliczenie nowych zmiennych, uzupełnienie braków danych (imputacja), korekta danych, walidacja, anonimizacja lub pseudonimizacja identyfikowalnych danych jednostkowych, wyliczanie wag, agregatów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wskaźników. Reguły przetwarzania pobierane są ze Składnicy Metadanych Statystycznych. Rezultatem procesu jest utworzenie zbiorów danych gotowych do procesów analitycznych. Przetworzone zbiory zasilają Składnicę Danych Operacyjnych.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lastRenderedPageBreak/>
        <w:t xml:space="preserve">System zostanie zoptymalizowany i zintegrowany z komponentami Wrót Statystyki zgodnie z przepływami wskazanymi </w:t>
      </w:r>
      <w:r w:rsidRPr="00F45DCB">
        <w:rPr>
          <w:sz w:val="20"/>
          <w:szCs w:val="24"/>
          <w:lang w:val="pl-PL" w:eastAsia="pl-PL"/>
        </w:rPr>
        <w:t>na</w:t>
      </w:r>
      <w:r w:rsidR="00EE7D3C" w:rsidRPr="00F45DCB">
        <w:rPr>
          <w:sz w:val="20"/>
          <w:szCs w:val="24"/>
          <w:lang w:val="pl-PL" w:eastAsia="pl-PL"/>
        </w:rPr>
        <w:t xml:space="preserve"> </w:t>
      </w:r>
      <w:r w:rsidR="00B62153" w:rsidRPr="00F45DCB">
        <w:rPr>
          <w:sz w:val="20"/>
          <w:szCs w:val="24"/>
          <w:lang w:val="pl-PL" w:eastAsia="pl-PL"/>
        </w:rPr>
        <w:fldChar w:fldCharType="begin"/>
      </w:r>
      <w:r w:rsidR="00EE7D3C" w:rsidRPr="00F45DCB">
        <w:rPr>
          <w:sz w:val="20"/>
          <w:szCs w:val="24"/>
          <w:lang w:val="pl-PL" w:eastAsia="pl-PL"/>
        </w:rPr>
        <w:instrText xml:space="preserve"> REF _Ref526761377 \h </w:instrText>
      </w:r>
      <w:r w:rsidR="00F45DCB" w:rsidRPr="00F45DCB">
        <w:rPr>
          <w:sz w:val="20"/>
          <w:szCs w:val="24"/>
          <w:lang w:val="pl-PL" w:eastAsia="pl-PL"/>
        </w:rPr>
        <w:instrText xml:space="preserve"> \* MERGEFORMAT </w:instrText>
      </w:r>
      <w:r w:rsidR="00B62153" w:rsidRPr="00F45DCB">
        <w:rPr>
          <w:sz w:val="20"/>
          <w:szCs w:val="24"/>
          <w:lang w:val="pl-PL" w:eastAsia="pl-PL"/>
        </w:rPr>
      </w:r>
      <w:r w:rsidR="00B62153" w:rsidRPr="00F45DCB">
        <w:rPr>
          <w:sz w:val="20"/>
          <w:szCs w:val="24"/>
          <w:lang w:val="pl-PL" w:eastAsia="pl-PL"/>
        </w:rPr>
        <w:fldChar w:fldCharType="separate"/>
      </w:r>
      <w:r w:rsidR="00407F97" w:rsidRPr="00407F97">
        <w:rPr>
          <w:rFonts w:eastAsia="Arial Unicode MS" w:cs="Arial"/>
          <w:bCs/>
          <w:kern w:val="1"/>
          <w:sz w:val="20"/>
          <w:lang w:val="pl-PL"/>
        </w:rPr>
        <w:t xml:space="preserve">Rysunek </w:t>
      </w:r>
      <w:r w:rsidR="00407F97" w:rsidRPr="00407F97">
        <w:rPr>
          <w:rFonts w:eastAsia="Arial Unicode MS" w:cs="Arial"/>
          <w:bCs/>
          <w:noProof/>
          <w:kern w:val="1"/>
          <w:sz w:val="20"/>
          <w:lang w:val="pl-PL"/>
        </w:rPr>
        <w:t>3</w:t>
      </w:r>
      <w:r w:rsidR="00B62153" w:rsidRPr="00F45DCB">
        <w:rPr>
          <w:sz w:val="20"/>
          <w:szCs w:val="24"/>
          <w:lang w:val="pl-PL" w:eastAsia="pl-PL"/>
        </w:rPr>
        <w:fldChar w:fldCharType="end"/>
      </w:r>
      <w:r w:rsidRPr="008A50AD">
        <w:rPr>
          <w:sz w:val="20"/>
          <w:szCs w:val="24"/>
          <w:lang w:val="pl-PL" w:eastAsia="pl-PL"/>
        </w:rPr>
        <w:t>.</w:t>
      </w:r>
    </w:p>
    <w:p w:rsidR="008A50AD" w:rsidRPr="008A50AD" w:rsidRDefault="008A50AD" w:rsidP="008A50AD">
      <w:pPr>
        <w:numPr>
          <w:ilvl w:val="0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fazy analizy: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Modyfikowany Analityczny System Przetwarzania Danych, którego zadaniem jest wytworzenie i sprawdzenie analitycznych produktów statystycznych, tj. przeznaczonych do opracowania lub udostępniania wyników badań statystycznych. Przewiduje się nowe funkcjonalności: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Udostępnienie narzędzi analitycznych - funkcjonalność umożliwi spersonalizowany dostęp do udostępnionych przez statystykę publiczną narzędzi analizy statystycznej do wybranych danych analitycznych przykrytych tajemnicą statystyczną. Dostęp do funkcjonalności będzie wymagał uwierzytelnienia w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domenie statystyki.</w:t>
      </w:r>
    </w:p>
    <w:p w:rsidR="008A50AD" w:rsidRPr="008A50AD" w:rsidRDefault="008A50AD" w:rsidP="008A50AD">
      <w:pPr>
        <w:numPr>
          <w:ilvl w:val="0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fazy udostępniania (Platforma udostępniania wynikowych informacji statystycznych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innych zasobów informacyjnych):</w:t>
      </w:r>
    </w:p>
    <w:p w:rsidR="008A50AD" w:rsidRPr="008A50AD" w:rsidRDefault="008A50AD" w:rsidP="00327E43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Planowana Platforma udostępniania wynikowych informacji statystycznych i innych zasobów informacyjnych pobiera dane ze Składnicy Danych Publikacyjnych na potrzeby systemów udostępniania, pobiera metadane z Systemu Metainformacji i zapisuje w nim informacje pochodzące od użytkowników, obejmujące ich oceny i preferencje</w:t>
      </w:r>
      <w:r w:rsidR="00F41D67">
        <w:rPr>
          <w:sz w:val="20"/>
          <w:szCs w:val="24"/>
          <w:lang w:val="pl-PL" w:eastAsia="pl-PL"/>
        </w:rPr>
        <w:t>.</w:t>
      </w:r>
      <w:r w:rsidRPr="008A50AD">
        <w:rPr>
          <w:sz w:val="20"/>
          <w:szCs w:val="24"/>
          <w:lang w:val="pl-PL" w:eastAsia="pl-PL"/>
        </w:rPr>
        <w:t xml:space="preserve"> </w:t>
      </w:r>
      <w:r w:rsidR="00327E43" w:rsidRPr="00327E43">
        <w:rPr>
          <w:sz w:val="20"/>
          <w:szCs w:val="24"/>
          <w:lang w:val="pl-PL" w:eastAsia="pl-PL"/>
        </w:rPr>
        <w:t>Platforma będzie oferowała możliwość komunikacji poprzez API, w tym także dla systemów zrealizowanych w technologii open source</w:t>
      </w:r>
      <w:r w:rsidR="007E793F">
        <w:rPr>
          <w:sz w:val="20"/>
          <w:szCs w:val="24"/>
          <w:lang w:val="pl-PL" w:eastAsia="pl-PL"/>
        </w:rPr>
        <w:t xml:space="preserve"> (z upublicznionym kodem </w:t>
      </w:r>
      <w:r w:rsidR="00897670">
        <w:rPr>
          <w:sz w:val="20"/>
          <w:szCs w:val="24"/>
          <w:lang w:val="pl-PL" w:eastAsia="pl-PL"/>
        </w:rPr>
        <w:t>źródłowym</w:t>
      </w:r>
      <w:r w:rsidR="007E793F">
        <w:rPr>
          <w:sz w:val="20"/>
          <w:szCs w:val="24"/>
          <w:lang w:val="pl-PL" w:eastAsia="pl-PL"/>
        </w:rPr>
        <w:t xml:space="preserve">), </w:t>
      </w:r>
      <w:r w:rsidR="00327E43" w:rsidRPr="00327E43">
        <w:rPr>
          <w:sz w:val="20"/>
          <w:szCs w:val="24"/>
          <w:lang w:val="pl-PL" w:eastAsia="pl-PL"/>
        </w:rPr>
        <w:t xml:space="preserve">. </w:t>
      </w:r>
      <w:r w:rsidRPr="008A50AD">
        <w:rPr>
          <w:sz w:val="20"/>
          <w:szCs w:val="24"/>
          <w:lang w:val="pl-PL" w:eastAsia="pl-PL"/>
        </w:rPr>
        <w:t>Przewiduje się nowe funkcjonalności:</w:t>
      </w:r>
    </w:p>
    <w:p w:rsidR="008A50AD" w:rsidRPr="008A50AD" w:rsidRDefault="00706398" w:rsidP="00964B48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>
        <w:rPr>
          <w:sz w:val="20"/>
          <w:szCs w:val="24"/>
          <w:lang w:val="pl-PL" w:eastAsia="pl-PL"/>
        </w:rPr>
        <w:t>Zbudowanie</w:t>
      </w:r>
      <w:r w:rsidR="007E793F">
        <w:rPr>
          <w:sz w:val="20"/>
          <w:szCs w:val="24"/>
          <w:lang w:val="pl-PL" w:eastAsia="pl-PL"/>
        </w:rPr>
        <w:t>,</w:t>
      </w:r>
      <w:r w:rsidR="008A50AD" w:rsidRPr="008A50AD">
        <w:rPr>
          <w:sz w:val="20"/>
          <w:szCs w:val="24"/>
          <w:lang w:val="pl-PL" w:eastAsia="pl-PL"/>
        </w:rPr>
        <w:t xml:space="preserve"> </w:t>
      </w:r>
      <w:r>
        <w:rPr>
          <w:sz w:val="20"/>
          <w:szCs w:val="24"/>
          <w:lang w:val="pl-PL" w:eastAsia="pl-PL"/>
        </w:rPr>
        <w:t xml:space="preserve">profilowanych Portali Informacyjnych, </w:t>
      </w:r>
      <w:r w:rsidR="007A5109">
        <w:rPr>
          <w:sz w:val="20"/>
          <w:szCs w:val="24"/>
          <w:lang w:val="pl-PL" w:eastAsia="pl-PL"/>
        </w:rPr>
        <w:t xml:space="preserve">z </w:t>
      </w:r>
      <w:r w:rsidR="00964B48">
        <w:rPr>
          <w:sz w:val="20"/>
          <w:szCs w:val="24"/>
          <w:lang w:val="pl-PL" w:eastAsia="pl-PL"/>
        </w:rPr>
        <w:t>możliwością wykorzystania</w:t>
      </w:r>
      <w:r w:rsidR="007A5109">
        <w:rPr>
          <w:sz w:val="20"/>
          <w:szCs w:val="24"/>
          <w:lang w:val="pl-PL" w:eastAsia="pl-PL"/>
        </w:rPr>
        <w:t xml:space="preserve"> </w:t>
      </w:r>
      <w:r w:rsidR="00964B48">
        <w:rPr>
          <w:sz w:val="20"/>
          <w:szCs w:val="24"/>
          <w:lang w:val="pl-PL" w:eastAsia="pl-PL"/>
        </w:rPr>
        <w:t xml:space="preserve">systemów do zarządzania treścią w technologii </w:t>
      </w:r>
      <w:r w:rsidR="00964B48" w:rsidRPr="00964B48">
        <w:rPr>
          <w:sz w:val="20"/>
          <w:szCs w:val="24"/>
          <w:lang w:val="pl-PL" w:eastAsia="pl-PL"/>
        </w:rPr>
        <w:t>open source (z upublicznionym kodem źródłowym),</w:t>
      </w:r>
      <w:r w:rsidR="008A50AD" w:rsidRPr="008A50AD">
        <w:rPr>
          <w:sz w:val="20"/>
          <w:szCs w:val="24"/>
          <w:lang w:val="pl-PL" w:eastAsia="pl-PL"/>
        </w:rPr>
        <w:t>umożliwiający</w:t>
      </w:r>
      <w:r>
        <w:rPr>
          <w:sz w:val="20"/>
          <w:szCs w:val="24"/>
          <w:lang w:val="pl-PL" w:eastAsia="pl-PL"/>
        </w:rPr>
        <w:t>ch</w:t>
      </w:r>
      <w:r w:rsidR="008A50AD" w:rsidRPr="008A50AD">
        <w:rPr>
          <w:sz w:val="20"/>
          <w:szCs w:val="24"/>
          <w:lang w:val="pl-PL" w:eastAsia="pl-PL"/>
        </w:rPr>
        <w:t xml:space="preserve"> integrację źródeł udostępniania danych.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Wprowadzenie zaawansowanej wyszukiwarki dla podpowiedzi kategorii informacji/działu/bazy danych/klasyfikacji, w której występuje szukana fraza oraz prezentację wyników wyszukiwania według ich ilości i miejsc występowania frazy.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Personalizacja udostępniania danych poprzez utworzenie pulpitu klienta z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dostępem do złożonych zamówień</w:t>
      </w:r>
      <w:r w:rsidR="001534D1">
        <w:rPr>
          <w:sz w:val="20"/>
          <w:szCs w:val="24"/>
          <w:lang w:val="pl-PL" w:eastAsia="pl-PL"/>
        </w:rPr>
        <w:t xml:space="preserve"> oraz</w:t>
      </w:r>
      <w:r w:rsidRPr="008A50AD">
        <w:rPr>
          <w:sz w:val="20"/>
          <w:szCs w:val="24"/>
          <w:lang w:val="pl-PL" w:eastAsia="pl-PL"/>
        </w:rPr>
        <w:t xml:space="preserve"> funkcj</w:t>
      </w:r>
      <w:r w:rsidR="001534D1">
        <w:rPr>
          <w:sz w:val="20"/>
          <w:szCs w:val="24"/>
          <w:lang w:val="pl-PL" w:eastAsia="pl-PL"/>
        </w:rPr>
        <w:t>ą</w:t>
      </w:r>
      <w:r w:rsidR="00CF1BB3">
        <w:rPr>
          <w:sz w:val="20"/>
          <w:szCs w:val="24"/>
          <w:lang w:val="pl-PL" w:eastAsia="pl-PL"/>
        </w:rPr>
        <w:t xml:space="preserve"> </w:t>
      </w:r>
      <w:r w:rsidRPr="008A50AD">
        <w:rPr>
          <w:sz w:val="20"/>
          <w:szCs w:val="24"/>
          <w:lang w:val="pl-PL" w:eastAsia="pl-PL"/>
        </w:rPr>
        <w:t>zapisu wyszukanych danych z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podsystemów udostępniania danych („Cyfrowa półka”).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 xml:space="preserve">Udostępnianie zbiorów </w:t>
      </w:r>
      <w:r w:rsidR="00653ACC">
        <w:rPr>
          <w:sz w:val="20"/>
          <w:szCs w:val="24"/>
          <w:lang w:val="pl-PL" w:eastAsia="pl-PL"/>
        </w:rPr>
        <w:t>danych wynikowych</w:t>
      </w:r>
      <w:r w:rsidRPr="008A50AD">
        <w:rPr>
          <w:sz w:val="20"/>
          <w:szCs w:val="24"/>
          <w:lang w:val="pl-PL" w:eastAsia="pl-PL"/>
        </w:rPr>
        <w:t xml:space="preserve">- funkcjonalność pozwalająca na udostępnianie zbiorów </w:t>
      </w:r>
      <w:r w:rsidR="00653ACC">
        <w:rPr>
          <w:sz w:val="20"/>
          <w:szCs w:val="24"/>
          <w:lang w:val="pl-PL" w:eastAsia="pl-PL"/>
        </w:rPr>
        <w:t xml:space="preserve">danych wynikowych </w:t>
      </w:r>
      <w:r w:rsidRPr="008A50AD">
        <w:rPr>
          <w:sz w:val="20"/>
          <w:szCs w:val="24"/>
          <w:lang w:val="pl-PL" w:eastAsia="pl-PL"/>
        </w:rPr>
        <w:t>odbiorcom informacji, w sposób wydajny i bezpieczny.</w:t>
      </w:r>
    </w:p>
    <w:p w:rsidR="008A50AD" w:rsidRPr="008A50AD" w:rsidRDefault="008A50AD" w:rsidP="008A50AD">
      <w:pPr>
        <w:numPr>
          <w:ilvl w:val="2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klienckie zewnętrzne uzyskują dostęp do zasobów platformy poprzez implementację udostępnianych API.</w:t>
      </w:r>
    </w:p>
    <w:p w:rsidR="008A50AD" w:rsidRPr="008A50AD" w:rsidRDefault="008A50AD" w:rsidP="008A50AD">
      <w:pPr>
        <w:numPr>
          <w:ilvl w:val="1"/>
          <w:numId w:val="21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Systemy udostępniania informacji składające się na Platformę udostępniania wynikowych informacji statystycznych i innych zasobów informacyjnych zostaną zmodernizowane w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 xml:space="preserve">celu zapewnienia personalizacji udostępniania danych. </w:t>
      </w:r>
    </w:p>
    <w:p w:rsidR="008A50AD" w:rsidRPr="008A50AD" w:rsidRDefault="008A50AD" w:rsidP="008A50AD">
      <w:pPr>
        <w:spacing w:line="300" w:lineRule="atLeast"/>
        <w:ind w:left="426" w:right="159"/>
        <w:jc w:val="both"/>
        <w:rPr>
          <w:sz w:val="20"/>
          <w:lang w:val="pl-PL" w:eastAsia="pl-PL"/>
        </w:rPr>
      </w:pPr>
      <w:r w:rsidRPr="008A50AD">
        <w:rPr>
          <w:sz w:val="20"/>
          <w:lang w:val="pl-PL" w:eastAsia="pl-PL"/>
        </w:rPr>
        <w:t>W ramach Wrót Statystyki przewiduje się wdrożenie systemów dla wszystkich faz procesu produkcji oraz struktur bazodanowych w postaci składnic:</w:t>
      </w:r>
    </w:p>
    <w:p w:rsidR="008A50AD" w:rsidRPr="008A50AD" w:rsidRDefault="00046309" w:rsidP="008A50AD">
      <w:pPr>
        <w:numPr>
          <w:ilvl w:val="0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>
        <w:rPr>
          <w:sz w:val="20"/>
          <w:szCs w:val="24"/>
          <w:lang w:val="pl-PL" w:eastAsia="pl-PL"/>
        </w:rPr>
        <w:t>Modyfikowany</w:t>
      </w:r>
      <w:r w:rsidRPr="008A50AD">
        <w:rPr>
          <w:sz w:val="20"/>
          <w:szCs w:val="24"/>
          <w:lang w:val="pl-PL" w:eastAsia="pl-PL"/>
        </w:rPr>
        <w:t xml:space="preserve"> </w:t>
      </w:r>
      <w:r w:rsidR="008A50AD" w:rsidRPr="008A50AD">
        <w:rPr>
          <w:sz w:val="20"/>
          <w:szCs w:val="24"/>
          <w:lang w:val="pl-PL" w:eastAsia="pl-PL"/>
        </w:rPr>
        <w:t>System Metainformacji zapewni i udostępni dla wszystkich faz procesu produkcji statystycznej metadane definicyjne, badań i metodologiczne, procesowe i strukturalne. Pozwoli to sterować całościowo procesem produkcji statystycznej. System zapewni nowe funkcjonalności związane z udostępnianiem informacji: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lastRenderedPageBreak/>
        <w:t>Dostęp do zasobów Składnicy Metadanych Statystycznych poprzez dedykowaną aplikację webową.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Dostęp do zasobów Składnicy Metadanych Statystycznych poprzez interfejs API.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Zaawansowany formularz zamówienia na dostęp do informacji statystycznej poprzez aplikację formularza.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Zaawansowany formularz zamówienia na dostęp do informacji statystycznej poprzez wirtualnego asystenta online, np. chat z pracownikiem informatorium.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Wprowadzenie Repozytorium wyjaśnień, tj. funkcji dostępu do repozytorium odpowiedzi na najczęściej zadawane pytania dotyczące informacji statystycznych oraz wyjaśnień dot. metodologii.</w:t>
      </w:r>
    </w:p>
    <w:p w:rsidR="008A50AD" w:rsidRPr="008A50AD" w:rsidRDefault="004F6420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>
        <w:rPr>
          <w:sz w:val="20"/>
          <w:szCs w:val="24"/>
          <w:lang w:val="pl-PL" w:eastAsia="pl-PL"/>
        </w:rPr>
        <w:t>System</w:t>
      </w:r>
      <w:r w:rsidR="008A50AD" w:rsidRPr="008A50AD">
        <w:rPr>
          <w:sz w:val="20"/>
          <w:szCs w:val="24"/>
          <w:lang w:val="pl-PL" w:eastAsia="pl-PL"/>
        </w:rPr>
        <w:t xml:space="preserve"> </w:t>
      </w:r>
      <w:r w:rsidR="00653ACC">
        <w:rPr>
          <w:sz w:val="20"/>
          <w:szCs w:val="24"/>
          <w:lang w:val="pl-PL" w:eastAsia="pl-PL"/>
        </w:rPr>
        <w:t xml:space="preserve">do </w:t>
      </w:r>
      <w:r>
        <w:rPr>
          <w:sz w:val="20"/>
          <w:szCs w:val="24"/>
          <w:lang w:val="pl-PL" w:eastAsia="pl-PL"/>
        </w:rPr>
        <w:t>b</w:t>
      </w:r>
      <w:r w:rsidR="008A50AD" w:rsidRPr="008A50AD">
        <w:rPr>
          <w:sz w:val="20"/>
          <w:szCs w:val="24"/>
          <w:lang w:val="pl-PL" w:eastAsia="pl-PL"/>
        </w:rPr>
        <w:t>adania i oceny satysfakcji klientów poprzez dedykowan</w:t>
      </w:r>
      <w:r>
        <w:rPr>
          <w:sz w:val="20"/>
          <w:szCs w:val="24"/>
          <w:lang w:val="pl-PL" w:eastAsia="pl-PL"/>
        </w:rPr>
        <w:t>e</w:t>
      </w:r>
      <w:r w:rsidR="008A50AD" w:rsidRPr="008A50AD">
        <w:rPr>
          <w:sz w:val="20"/>
          <w:szCs w:val="24"/>
          <w:lang w:val="pl-PL" w:eastAsia="pl-PL"/>
        </w:rPr>
        <w:t xml:space="preserve"> </w:t>
      </w:r>
      <w:r>
        <w:rPr>
          <w:sz w:val="20"/>
          <w:szCs w:val="24"/>
          <w:lang w:val="pl-PL" w:eastAsia="pl-PL"/>
        </w:rPr>
        <w:t>narzędzia</w:t>
      </w:r>
      <w:r w:rsidRPr="008A50AD">
        <w:rPr>
          <w:sz w:val="20"/>
          <w:szCs w:val="24"/>
          <w:lang w:val="pl-PL" w:eastAsia="pl-PL"/>
        </w:rPr>
        <w:t xml:space="preserve"> </w:t>
      </w:r>
      <w:r w:rsidR="008A50AD" w:rsidRPr="008A50AD">
        <w:rPr>
          <w:sz w:val="20"/>
          <w:szCs w:val="24"/>
          <w:lang w:val="pl-PL" w:eastAsia="pl-PL"/>
        </w:rPr>
        <w:t xml:space="preserve">pozwalające na dostęp do wyników użytkownikom wewnętrznym i zewnętrznym. </w:t>
      </w:r>
      <w:r w:rsidR="00233788">
        <w:rPr>
          <w:sz w:val="20"/>
          <w:szCs w:val="24"/>
          <w:lang w:val="pl-PL" w:eastAsia="pl-PL"/>
        </w:rPr>
        <w:t xml:space="preserve">Narzędzie </w:t>
      </w:r>
      <w:r w:rsidR="008A50AD" w:rsidRPr="008A50AD">
        <w:rPr>
          <w:sz w:val="20"/>
          <w:szCs w:val="24"/>
          <w:lang w:val="pl-PL" w:eastAsia="pl-PL"/>
        </w:rPr>
        <w:t xml:space="preserve">będzie </w:t>
      </w:r>
      <w:r w:rsidR="00233788" w:rsidRPr="008A50AD">
        <w:rPr>
          <w:sz w:val="20"/>
          <w:szCs w:val="24"/>
          <w:lang w:val="pl-PL" w:eastAsia="pl-PL"/>
        </w:rPr>
        <w:t>dostępn</w:t>
      </w:r>
      <w:r w:rsidR="00233788">
        <w:rPr>
          <w:sz w:val="20"/>
          <w:szCs w:val="24"/>
          <w:lang w:val="pl-PL" w:eastAsia="pl-PL"/>
        </w:rPr>
        <w:t>e</w:t>
      </w:r>
      <w:r w:rsidR="00233788" w:rsidRPr="008A50AD">
        <w:rPr>
          <w:sz w:val="20"/>
          <w:szCs w:val="24"/>
          <w:lang w:val="pl-PL" w:eastAsia="pl-PL"/>
        </w:rPr>
        <w:t xml:space="preserve"> </w:t>
      </w:r>
      <w:r w:rsidR="008A50AD" w:rsidRPr="008A50AD">
        <w:rPr>
          <w:sz w:val="20"/>
          <w:szCs w:val="24"/>
          <w:lang w:val="pl-PL" w:eastAsia="pl-PL"/>
        </w:rPr>
        <w:t>dla odbiorców informacji statystycznych</w:t>
      </w:r>
      <w:r w:rsidR="007E793F">
        <w:rPr>
          <w:sz w:val="20"/>
          <w:szCs w:val="24"/>
          <w:lang w:val="pl-PL" w:eastAsia="pl-PL"/>
        </w:rPr>
        <w:t>, korzystających z Portali Informacyjnych</w:t>
      </w:r>
      <w:r w:rsidR="008A50AD" w:rsidRPr="008A50AD">
        <w:rPr>
          <w:sz w:val="20"/>
          <w:szCs w:val="24"/>
          <w:lang w:val="pl-PL" w:eastAsia="pl-PL"/>
        </w:rPr>
        <w:t>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Zapewnienie obsługi przygotowania i uzgodnienia projektu PBSSP, w tym zarządzanie uwagami i stanowiskami do uwag.</w:t>
      </w:r>
    </w:p>
    <w:p w:rsidR="008A50AD" w:rsidRPr="008A50AD" w:rsidRDefault="008A50AD" w:rsidP="008A50AD">
      <w:pPr>
        <w:numPr>
          <w:ilvl w:val="0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Planowane składnice: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Jednostek Statystycznych, której zadaniem będzie obsługa fazy 4 „Zbieranie danych”. Jest to baza niezbędnych danych identyfikacyjnych, która pełni rolę operatu do badań statystycznych, obejmująca zarówno całą populację obiektów poddawanych obserwacji statystycznej, jak i celowo lub stochastycznie przygotowane podzbiory populacji.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Danych Surowych, której zadaniem będzie obsługa fazy 4</w:t>
      </w:r>
      <w:r w:rsidRPr="008A50AD">
        <w:rPr>
          <w:sz w:val="20"/>
          <w:szCs w:val="24"/>
          <w:lang w:val="pl-PL" w:eastAsia="pl-PL"/>
        </w:rPr>
        <w:tab/>
        <w:t>. Struktura bazodanowa pozwalająca na przechowywanie i udostępnianie do dalszej obróbki nieprzetworzonych statystycznie danych, zebranych zarówno pierwotnie (od respondentów), jak i wtórnie pozyskanych z systemów administracyjnych oraz innych źródeł.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Danych Operacyjnych, której zadaniem będzie obsługa fazy 5 „Przetwarzanie”. Struktura bazodanowa przechowująca przetworzone statystycznie dane jednostkowe. Wystandaryzowane dane w SDO podlegają niezbędnej integracji, pseudonimizacji lub anonimizacji oraz agregacji w celu ich przygotowania do analiz statystycznych.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Danych Analitycznych, której zadaniem będzie obsługa fazy 6 „Analiza”. Struktura bazodanowa przechowująca i udostępniająca odpersonalizowane (nieidentyfikowalne) dane jednostkowe, mikro- i makroagregaty na potrzeby wykonywania analiz statystycznych (z uwzględnieniem analiz przestrzennych), m.in. w postaci tabel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kostek (hypercubes).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Danych Publikacyjnych, której zadaniem będzie obsługa fazy 7 „Udostępnianie”. Struktura bazodanowa umożliwiająca przechowywanie gotowych do publicznego udostępniania produktów końcowych procesu produkcji statystycznej w postaci tabel, kostek wielowymiarowych, map oraz rozwiązań bazodanowych dostosowanych do elektronicznych lub tradycyjnych kanałów udostępniania wynikowych informacji statystycznych.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Danych Geoprzestrzennych. Baza zawierająca dane geometryczne obiektów geoprzestrzennych wraz z ich lokalizacją przestrzenną, z dokładnością do współrzędnych x,y. Obiekty bazy pozwalają na geokodowanie (powiązanie z lokalizacją przestrzenną) zarówno punktów adresowych, jak i jednostek podziału administracyjnego lub statystycznego kraju.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lastRenderedPageBreak/>
        <w:t>Składnica Metadanych Statystycznych. Baza wiedzy o wszystkich zasobach i procesach związanych z produkcją danych statystycznych. Jest niezbędna do monitorowania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zarządzania procesem produkcji statystycznej.</w:t>
      </w:r>
    </w:p>
    <w:p w:rsidR="008A50AD" w:rsidRPr="008A50AD" w:rsidRDefault="008A50AD" w:rsidP="008A50AD">
      <w:pPr>
        <w:numPr>
          <w:ilvl w:val="1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Składnica Potrzeb Użytkowników - Struktura bazodanowa, która przechowuje i udostępnia zebrane różnymi kanałami komunikacyjnymi dane o istniejących i oczekiwanych potrzebach informacyjnych użytkowników statystyki publicznej.</w:t>
      </w:r>
    </w:p>
    <w:p w:rsidR="008A50AD" w:rsidRPr="008A50AD" w:rsidRDefault="008A50AD" w:rsidP="00897670">
      <w:pPr>
        <w:numPr>
          <w:ilvl w:val="0"/>
          <w:numId w:val="22"/>
        </w:numPr>
        <w:spacing w:line="300" w:lineRule="atLeast"/>
        <w:ind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 xml:space="preserve">Modernizowany System Serwis Desk, </w:t>
      </w:r>
      <w:r w:rsidR="007A5109">
        <w:rPr>
          <w:sz w:val="20"/>
          <w:szCs w:val="24"/>
          <w:lang w:val="pl-PL" w:eastAsia="pl-PL"/>
        </w:rPr>
        <w:t>z możliwością wykorzystania</w:t>
      </w:r>
      <w:r w:rsidR="00897670" w:rsidRPr="00897670">
        <w:rPr>
          <w:sz w:val="20"/>
          <w:szCs w:val="24"/>
          <w:lang w:val="pl-PL" w:eastAsia="pl-PL"/>
        </w:rPr>
        <w:t xml:space="preserve"> technologii open source (z upublicznionym kodem źródłowym), </w:t>
      </w:r>
      <w:r w:rsidRPr="008A50AD">
        <w:rPr>
          <w:sz w:val="20"/>
          <w:szCs w:val="24"/>
          <w:lang w:val="pl-PL" w:eastAsia="pl-PL"/>
        </w:rPr>
        <w:t>który zostanie rozszerzony na wszystkie jednostki organizacyjne statystyki publicznej.</w:t>
      </w:r>
    </w:p>
    <w:p w:rsidR="008A50AD" w:rsidRPr="008A50AD" w:rsidRDefault="008A50AD" w:rsidP="008A50AD">
      <w:pPr>
        <w:spacing w:line="300" w:lineRule="atLeast"/>
        <w:ind w:left="426" w:right="159"/>
        <w:jc w:val="both"/>
        <w:rPr>
          <w:sz w:val="20"/>
          <w:lang w:val="pl-PL" w:eastAsia="pl-PL"/>
        </w:rPr>
      </w:pPr>
      <w:r w:rsidRPr="008A50AD">
        <w:rPr>
          <w:sz w:val="20"/>
          <w:lang w:val="pl-PL" w:eastAsia="pl-PL"/>
        </w:rPr>
        <w:t>Ponadto przewiduje się wykorzystanie systemów zewnętrznych wobec projektu:</w:t>
      </w:r>
    </w:p>
    <w:p w:rsidR="008A50AD" w:rsidRPr="008A50AD" w:rsidRDefault="008A50AD" w:rsidP="008A50AD">
      <w:pPr>
        <w:numPr>
          <w:ilvl w:val="0"/>
          <w:numId w:val="23"/>
        </w:numPr>
        <w:spacing w:line="300" w:lineRule="atLeast"/>
        <w:ind w:left="1146"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System klasy SIEM, planowany do wdrożenia w ramach projektu „KSZBI”, będzie zbierał i</w:t>
      </w:r>
      <w:r w:rsidR="00F45DCB">
        <w:rPr>
          <w:sz w:val="20"/>
          <w:szCs w:val="24"/>
          <w:lang w:val="pl-PL" w:eastAsia="pl-PL"/>
        </w:rPr>
        <w:t> </w:t>
      </w:r>
      <w:r w:rsidRPr="008A50AD">
        <w:rPr>
          <w:sz w:val="20"/>
          <w:szCs w:val="24"/>
          <w:lang w:val="pl-PL" w:eastAsia="pl-PL"/>
        </w:rPr>
        <w:t>analizował dane napływające z systemów monitorujących oraz z kluczowych dla statystyki publicznej aplikacji, w tym wytworzonych w ramach Wrót Statystyki.</w:t>
      </w:r>
    </w:p>
    <w:p w:rsidR="008A50AD" w:rsidRPr="008A50AD" w:rsidRDefault="008A50AD" w:rsidP="008A50AD">
      <w:pPr>
        <w:numPr>
          <w:ilvl w:val="0"/>
          <w:numId w:val="23"/>
        </w:numPr>
        <w:spacing w:line="300" w:lineRule="atLeast"/>
        <w:ind w:left="1146"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>Krajowy Węzeł Identyfikacji Elektronicznej.</w:t>
      </w:r>
    </w:p>
    <w:p w:rsidR="008A50AD" w:rsidRPr="008A50AD" w:rsidRDefault="008A50AD" w:rsidP="008A50AD">
      <w:pPr>
        <w:numPr>
          <w:ilvl w:val="0"/>
          <w:numId w:val="23"/>
        </w:numPr>
        <w:spacing w:line="300" w:lineRule="atLeast"/>
        <w:ind w:left="1146" w:right="159"/>
        <w:contextualSpacing/>
        <w:jc w:val="both"/>
        <w:rPr>
          <w:sz w:val="20"/>
          <w:szCs w:val="24"/>
          <w:lang w:val="pl-PL" w:eastAsia="pl-PL"/>
        </w:rPr>
      </w:pPr>
      <w:r w:rsidRPr="008A50AD">
        <w:rPr>
          <w:sz w:val="20"/>
          <w:szCs w:val="24"/>
          <w:lang w:val="pl-PL" w:eastAsia="pl-PL"/>
        </w:rPr>
        <w:t xml:space="preserve">Inne systemy zewnętrzne przedstawione na </w:t>
      </w:r>
      <w:r w:rsidR="00B62153" w:rsidRPr="00AF20FC">
        <w:rPr>
          <w:sz w:val="20"/>
          <w:szCs w:val="24"/>
          <w:lang w:val="pl-PL" w:eastAsia="pl-PL"/>
        </w:rPr>
        <w:fldChar w:fldCharType="begin"/>
      </w:r>
      <w:r w:rsidRPr="00AF20FC">
        <w:rPr>
          <w:sz w:val="20"/>
          <w:szCs w:val="24"/>
          <w:lang w:val="pl-PL" w:eastAsia="pl-PL"/>
        </w:rPr>
        <w:instrText xml:space="preserve"> REF _Ref522614914 \h </w:instrText>
      </w:r>
      <w:r w:rsidR="00AF20FC" w:rsidRPr="00AF20FC">
        <w:rPr>
          <w:sz w:val="20"/>
          <w:szCs w:val="24"/>
          <w:lang w:val="pl-PL" w:eastAsia="pl-PL"/>
        </w:rPr>
        <w:instrText xml:space="preserve"> \* MERGEFORMAT </w:instrText>
      </w:r>
      <w:r w:rsidR="00B62153" w:rsidRPr="00AF20FC">
        <w:rPr>
          <w:sz w:val="20"/>
          <w:szCs w:val="24"/>
          <w:lang w:val="pl-PL" w:eastAsia="pl-PL"/>
        </w:rPr>
      </w:r>
      <w:r w:rsidR="00B62153" w:rsidRPr="00AF20FC">
        <w:rPr>
          <w:sz w:val="20"/>
          <w:szCs w:val="24"/>
          <w:lang w:val="pl-PL" w:eastAsia="pl-PL"/>
        </w:rPr>
        <w:fldChar w:fldCharType="separate"/>
      </w:r>
      <w:r w:rsidR="00407F97" w:rsidRPr="00407F97">
        <w:rPr>
          <w:rFonts w:eastAsia="Arial Unicode MS" w:cs="Arial"/>
          <w:bCs/>
          <w:kern w:val="1"/>
          <w:sz w:val="20"/>
          <w:lang w:val="pl-PL"/>
        </w:rPr>
        <w:t xml:space="preserve">Rysunek </w:t>
      </w:r>
      <w:r w:rsidR="00407F97" w:rsidRPr="00407F97">
        <w:rPr>
          <w:rFonts w:eastAsia="Arial Unicode MS" w:cs="Arial"/>
          <w:bCs/>
          <w:noProof/>
          <w:kern w:val="1"/>
          <w:sz w:val="20"/>
          <w:lang w:val="pl-PL"/>
        </w:rPr>
        <w:t>2</w:t>
      </w:r>
      <w:r w:rsidR="00B62153" w:rsidRPr="00AF20FC">
        <w:rPr>
          <w:sz w:val="20"/>
          <w:szCs w:val="24"/>
          <w:lang w:val="pl-PL" w:eastAsia="pl-PL"/>
        </w:rPr>
        <w:fldChar w:fldCharType="end"/>
      </w:r>
      <w:r w:rsidRPr="00AF20FC">
        <w:rPr>
          <w:sz w:val="20"/>
          <w:szCs w:val="24"/>
          <w:lang w:val="pl-PL" w:eastAsia="pl-PL"/>
        </w:rPr>
        <w:t>.</w:t>
      </w:r>
    </w:p>
    <w:p w:rsidR="008A50AD" w:rsidRPr="008A50AD" w:rsidRDefault="008A50AD" w:rsidP="008A50AD">
      <w:pPr>
        <w:spacing w:line="276" w:lineRule="auto"/>
        <w:rPr>
          <w:sz w:val="20"/>
          <w:lang w:val="pl-PL" w:eastAsia="pl-PL"/>
        </w:rPr>
      </w:pPr>
    </w:p>
    <w:p w:rsidR="008A50AD" w:rsidRPr="008A50AD" w:rsidRDefault="004F6420" w:rsidP="004F6420">
      <w:pPr>
        <w:spacing w:line="300" w:lineRule="atLeast"/>
        <w:ind w:left="426" w:right="159"/>
        <w:jc w:val="both"/>
        <w:rPr>
          <w:sz w:val="20"/>
          <w:lang w:val="pl-PL" w:eastAsia="pl-PL"/>
        </w:rPr>
      </w:pPr>
      <w:r>
        <w:rPr>
          <w:sz w:val="20"/>
          <w:lang w:val="pl-PL" w:eastAsia="pl-PL"/>
        </w:rPr>
        <w:t>Produkty projektu i i</w:t>
      </w:r>
      <w:r w:rsidR="008A50AD" w:rsidRPr="008A50AD">
        <w:rPr>
          <w:sz w:val="20"/>
          <w:lang w:val="pl-PL" w:eastAsia="pl-PL"/>
        </w:rPr>
        <w:t>nformacje statystyczne będą udostępniane</w:t>
      </w:r>
      <w:r>
        <w:rPr>
          <w:sz w:val="20"/>
          <w:lang w:val="pl-PL" w:eastAsia="pl-PL"/>
        </w:rPr>
        <w:t xml:space="preserve"> użytkownikom</w:t>
      </w:r>
      <w:r w:rsidR="008A50AD" w:rsidRPr="008A50AD">
        <w:rPr>
          <w:sz w:val="20"/>
          <w:lang w:val="pl-PL" w:eastAsia="pl-PL"/>
        </w:rPr>
        <w:t xml:space="preserve"> zgodnie z wymaganiami standardu WCAG 2.0.Dane będą zgodne ze standardem 5 Star Open Data na poziomie co najmniej 3. Zostaną opatrzone metadanymi udostępnianymi niezależnie przez API. Systemy udostępniania będą zawierały udokumentowane interfejsy dla programistów (API). </w:t>
      </w:r>
    </w:p>
    <w:p w:rsidR="008A50AD" w:rsidRPr="008A50AD" w:rsidRDefault="008A50AD" w:rsidP="008A50AD">
      <w:pPr>
        <w:spacing w:after="120"/>
        <w:ind w:left="426" w:right="157"/>
        <w:jc w:val="both"/>
        <w:rPr>
          <w:sz w:val="20"/>
          <w:lang w:val="pl-PL" w:eastAsia="pl-PL"/>
        </w:rPr>
      </w:pPr>
    </w:p>
    <w:p w:rsidR="0089034B" w:rsidRPr="00622D2F" w:rsidRDefault="0089034B" w:rsidP="0077102D">
      <w:pPr>
        <w:keepNext/>
        <w:numPr>
          <w:ilvl w:val="1"/>
          <w:numId w:val="13"/>
        </w:numPr>
        <w:spacing w:before="120" w:after="120"/>
        <w:ind w:left="792" w:right="170"/>
        <w:outlineLvl w:val="1"/>
        <w:rPr>
          <w:rFonts w:cs="Arial"/>
          <w:iCs/>
          <w:color w:val="7F7F7F" w:themeColor="text1" w:themeTint="80"/>
          <w:sz w:val="20"/>
          <w:lang w:val="pl-PL" w:eastAsia="pl-PL"/>
        </w:rPr>
      </w:pPr>
      <w:r w:rsidRPr="00622D2F">
        <w:rPr>
          <w:rFonts w:cs="Arial"/>
          <w:b/>
          <w:iCs/>
          <w:szCs w:val="24"/>
          <w:lang w:val="pl-PL" w:eastAsia="pl-PL"/>
        </w:rPr>
        <w:t>Przyjęte założenia technologiczne</w:t>
      </w:r>
      <w:r w:rsidR="00BD43D9">
        <w:rPr>
          <w:rFonts w:cs="Arial"/>
          <w:b/>
          <w:iCs/>
          <w:szCs w:val="24"/>
          <w:lang w:val="pl-PL" w:eastAsia="pl-PL"/>
        </w:rPr>
        <w:t xml:space="preserve"> </w:t>
      </w:r>
      <w:r w:rsidRPr="00622D2F">
        <w:rPr>
          <w:rFonts w:cs="Arial"/>
          <w:b/>
          <w:iCs/>
          <w:szCs w:val="24"/>
          <w:lang w:val="pl-PL" w:eastAsia="pl-PL"/>
        </w:rPr>
        <w:t xml:space="preserve"> </w:t>
      </w:r>
    </w:p>
    <w:bookmarkEnd w:id="19"/>
    <w:p w:rsidR="0089034B" w:rsidRPr="00622D2F" w:rsidRDefault="0089034B" w:rsidP="0089034B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4E6464" w:rsidRPr="00622D2F" w:rsidTr="003D4E3D">
        <w:tc>
          <w:tcPr>
            <w:tcW w:w="567" w:type="dxa"/>
            <w:shd w:val="clear" w:color="auto" w:fill="E7E6E6"/>
          </w:tcPr>
          <w:p w:rsidR="004E6464" w:rsidRPr="00622D2F" w:rsidRDefault="004E6464" w:rsidP="003D4E3D">
            <w:pPr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:rsidR="004E6464" w:rsidRPr="00622D2F" w:rsidRDefault="004E6464" w:rsidP="003D4E3D">
            <w:pPr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:rsidR="004E6464" w:rsidRPr="00622D2F" w:rsidRDefault="004E6464" w:rsidP="003D4E3D">
            <w:pPr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4E6464" w:rsidRPr="009B676A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E6464" w:rsidRPr="009B676A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E6464" w:rsidRPr="00622D2F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highlight w:val="yellow"/>
                <w:lang w:val="pl-PL" w:eastAsia="pl-PL"/>
              </w:rPr>
            </w:pPr>
            <w:r>
              <w:rPr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E6464" w:rsidRPr="00622D2F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4E646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System zostanie zbudowany ma dostosowanych do istniejących rozwiązań w Centrum </w:t>
            </w:r>
            <w:r>
              <w:rPr>
                <w:sz w:val="20"/>
                <w:lang w:val="pl-PL" w:eastAsia="pl-PL"/>
              </w:rPr>
              <w:t>Przetwarzania Danych Głównego Urzędu Statystycznego</w:t>
            </w:r>
            <w:r w:rsidRPr="004E6464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 systemach operacyjnych Windows Serwer lub opartych na Linux</w:t>
            </w:r>
            <w:r>
              <w:rPr>
                <w:sz w:val="20"/>
                <w:lang w:val="pl-PL" w:eastAsia="pl-PL"/>
              </w:rPr>
              <w:t xml:space="preserve">. Wirtualizacja zostanie zapewniona przez aktualnie wdrożony Vmware. </w:t>
            </w:r>
          </w:p>
        </w:tc>
      </w:tr>
      <w:tr w:rsidR="004E6464" w:rsidRPr="00622D2F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-</w:t>
            </w:r>
          </w:p>
        </w:tc>
      </w:tr>
      <w:tr w:rsidR="004E6464" w:rsidRPr="00671F71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Dla aplikacji wykorzystywane będą wdrożone serwery z oprogramowaniem wymienionym w pkt 4 z użyciem technologii </w:t>
            </w: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Internet Information Services 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oraz </w:t>
            </w: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Apache</w:t>
            </w: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.</w:t>
            </w:r>
          </w:p>
        </w:tc>
      </w:tr>
      <w:tr w:rsidR="004E6464" w:rsidRPr="00622D2F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:rsidR="004E6464" w:rsidRPr="00622D2F" w:rsidRDefault="004F6420" w:rsidP="003D4E3D">
            <w:pPr>
              <w:spacing w:before="60" w:after="60"/>
              <w:rPr>
                <w:rFonts w:cs="Arial"/>
                <w:color w:val="000000" w:themeColor="text1"/>
                <w:sz w:val="20"/>
                <w:highlight w:val="yellow"/>
                <w:lang w:val="pl-PL" w:eastAsia="pl-PL"/>
              </w:rPr>
            </w:pPr>
            <w:r w:rsidRPr="00653ACC"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</w:p>
        </w:tc>
      </w:tr>
      <w:tr w:rsidR="004E6464" w:rsidRPr="009B676A" w:rsidTr="003D4E3D">
        <w:tc>
          <w:tcPr>
            <w:tcW w:w="567" w:type="dxa"/>
          </w:tcPr>
          <w:p w:rsidR="004E6464" w:rsidRPr="00622D2F" w:rsidRDefault="004E6464" w:rsidP="004E6464">
            <w:pPr>
              <w:numPr>
                <w:ilvl w:val="0"/>
                <w:numId w:val="8"/>
              </w:numPr>
              <w:spacing w:before="60" w:after="60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2126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622D2F"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:rsidR="004E6464" w:rsidRPr="00622D2F" w:rsidRDefault="004E6464" w:rsidP="003D4E3D">
            <w:pPr>
              <w:spacing w:before="60" w:after="60"/>
              <w:rPr>
                <w:rFonts w:cs="Arial"/>
                <w:color w:val="000000" w:themeColor="text1"/>
                <w:sz w:val="20"/>
                <w:highlight w:val="yellow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-</w:t>
            </w:r>
          </w:p>
        </w:tc>
      </w:tr>
    </w:tbl>
    <w:p w:rsidR="00EB4A56" w:rsidRDefault="00EB4A56" w:rsidP="0089034B">
      <w:pPr>
        <w:spacing w:after="120" w:line="276" w:lineRule="auto"/>
        <w:ind w:left="426" w:right="157"/>
        <w:jc w:val="both"/>
        <w:rPr>
          <w:sz w:val="20"/>
          <w:lang w:val="pl-PL" w:eastAsia="pl-PL"/>
        </w:rPr>
      </w:pPr>
    </w:p>
    <w:p w:rsidR="008F7E25" w:rsidRDefault="006E58E7">
      <w:pPr>
        <w:spacing w:after="120" w:line="276" w:lineRule="auto"/>
        <w:ind w:left="426" w:right="157"/>
        <w:jc w:val="both"/>
        <w:rPr>
          <w:sz w:val="20"/>
          <w:lang w:val="pl-PL" w:eastAsia="pl-PL"/>
        </w:rPr>
      </w:pPr>
      <w:r>
        <w:rPr>
          <w:sz w:val="20"/>
          <w:lang w:val="pl-PL" w:eastAsia="pl-PL"/>
        </w:rPr>
        <w:t xml:space="preserve">Założenia technologiczne w pkt 4 i 6 wynikają z konieczności dostosowania projektowanych rozwiązań do istniejącej infrastruktury wykorzystywanej w Centrum Przetwarzania Danych Głównego </w:t>
      </w:r>
      <w:r w:rsidR="008F7E25">
        <w:rPr>
          <w:sz w:val="20"/>
          <w:lang w:val="pl-PL" w:eastAsia="pl-PL"/>
        </w:rPr>
        <w:t>U</w:t>
      </w:r>
      <w:r>
        <w:rPr>
          <w:sz w:val="20"/>
          <w:lang w:val="pl-PL" w:eastAsia="pl-PL"/>
        </w:rPr>
        <w:t xml:space="preserve">rzędu Statystycznego. </w:t>
      </w:r>
    </w:p>
    <w:p w:rsidR="00974A39" w:rsidRPr="00622D2F" w:rsidRDefault="00974A39" w:rsidP="0089034B">
      <w:pPr>
        <w:spacing w:after="120"/>
        <w:ind w:right="157"/>
        <w:jc w:val="both"/>
        <w:rPr>
          <w:sz w:val="20"/>
          <w:lang w:val="pl-PL" w:eastAsia="pl-PL"/>
        </w:rPr>
      </w:pPr>
    </w:p>
    <w:p w:rsidR="0089034B" w:rsidRPr="00622D2F" w:rsidRDefault="0089034B" w:rsidP="0077102D">
      <w:pPr>
        <w:keepNext/>
        <w:numPr>
          <w:ilvl w:val="1"/>
          <w:numId w:val="13"/>
        </w:numPr>
        <w:spacing w:before="120" w:after="120"/>
        <w:ind w:left="792" w:right="170"/>
        <w:outlineLvl w:val="1"/>
        <w:rPr>
          <w:rFonts w:cs="Arial"/>
          <w:iCs/>
          <w:color w:val="7F7F7F" w:themeColor="text1" w:themeTint="80"/>
          <w:sz w:val="20"/>
          <w:lang w:val="pl-PL" w:eastAsia="pl-PL"/>
        </w:rPr>
      </w:pPr>
      <w:bookmarkStart w:id="21" w:name="_Hlk508868684"/>
      <w:r w:rsidRPr="00622D2F">
        <w:rPr>
          <w:rFonts w:cs="Arial"/>
          <w:b/>
          <w:iCs/>
          <w:szCs w:val="24"/>
          <w:lang w:val="pl-PL" w:eastAsia="pl-PL"/>
        </w:rPr>
        <w:t>Opis zasobów danych przetwarzanych w planowanym rozwiązaniu</w:t>
      </w:r>
      <w:bookmarkEnd w:id="21"/>
      <w:r w:rsidRPr="00622D2F">
        <w:rPr>
          <w:rFonts w:cs="Arial"/>
          <w:b/>
          <w:iCs/>
          <w:szCs w:val="24"/>
          <w:lang w:val="pl-PL" w:eastAsia="pl-PL"/>
        </w:rPr>
        <w:t xml:space="preserve"> </w:t>
      </w:r>
    </w:p>
    <w:p w:rsidR="0089034B" w:rsidRPr="00824C41" w:rsidRDefault="0089034B" w:rsidP="0089034B">
      <w:pPr>
        <w:spacing w:before="120"/>
        <w:ind w:left="851"/>
        <w:jc w:val="both"/>
        <w:rPr>
          <w:lang w:val="pl-PL"/>
        </w:rPr>
      </w:pPr>
      <w:r w:rsidRPr="00824C41">
        <w:rPr>
          <w:lang w:val="pl-PL"/>
        </w:rPr>
        <w:t>Czy nowy system będzie tworzył zasoby danych o charakterze rejestru publicznego?</w:t>
      </w:r>
    </w:p>
    <w:p w:rsidR="0089034B" w:rsidRPr="00622D2F" w:rsidRDefault="0089034B" w:rsidP="0089034B">
      <w:pPr>
        <w:spacing w:before="120" w:after="120"/>
        <w:ind w:left="851"/>
        <w:jc w:val="both"/>
        <w:rPr>
          <w:lang w:val="pl-PL"/>
        </w:rPr>
      </w:pPr>
      <w:r w:rsidRPr="00622D2F">
        <w:rPr>
          <w:rFonts w:eastAsiaTheme="minorHAnsi"/>
          <w:strike/>
          <w:lang w:val="pl-PL" w:eastAsia="pl-PL"/>
        </w:rPr>
        <w:t>TAK</w:t>
      </w:r>
      <w:r w:rsidRPr="00622D2F">
        <w:rPr>
          <w:rFonts w:eastAsiaTheme="minorHAnsi"/>
          <w:lang w:val="pl-PL" w:eastAsia="pl-PL"/>
        </w:rPr>
        <w:t>/</w:t>
      </w:r>
      <w:r w:rsidRPr="00622D2F">
        <w:rPr>
          <w:rFonts w:eastAsiaTheme="minorHAnsi"/>
          <w:b/>
          <w:u w:val="single"/>
          <w:lang w:val="pl-PL" w:eastAsia="pl-PL"/>
        </w:rPr>
        <w:t>NIE</w:t>
      </w:r>
      <w:r w:rsidRPr="00622D2F">
        <w:rPr>
          <w:rFonts w:eastAsiaTheme="minorHAnsi"/>
          <w:lang w:val="pl-PL" w:eastAsia="pl-PL"/>
        </w:rPr>
        <w:t xml:space="preserve"> </w:t>
      </w:r>
      <w:r w:rsidRPr="00622D2F">
        <w:rPr>
          <w:rFonts w:eastAsiaTheme="minorHAnsi"/>
          <w:vertAlign w:val="superscript"/>
          <w:lang w:val="pl-PL" w:eastAsia="pl-PL"/>
        </w:rPr>
        <w:footnoteReference w:id="5"/>
      </w: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2"/>
        <w:gridCol w:w="5368"/>
      </w:tblGrid>
      <w:tr w:rsidR="0089034B" w:rsidRPr="00622D2F" w:rsidTr="0089034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89034B" w:rsidRPr="00622D2F" w:rsidTr="0089034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4B" w:rsidRPr="00622D2F" w:rsidRDefault="0089034B" w:rsidP="0089034B">
            <w:pPr>
              <w:spacing w:line="256" w:lineRule="auto"/>
              <w:jc w:val="both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89034B">
            <w:pPr>
              <w:spacing w:line="256" w:lineRule="auto"/>
              <w:ind w:left="2124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89034B">
            <w:pPr>
              <w:spacing w:line="256" w:lineRule="auto"/>
              <w:jc w:val="center"/>
              <w:rPr>
                <w:color w:val="0070C0"/>
                <w:sz w:val="20"/>
                <w:lang w:val="pl-PL" w:eastAsia="pl-PL"/>
              </w:rPr>
            </w:pPr>
          </w:p>
        </w:tc>
      </w:tr>
    </w:tbl>
    <w:p w:rsidR="0089034B" w:rsidRPr="00622D2F" w:rsidRDefault="0089034B" w:rsidP="0089034B">
      <w:pPr>
        <w:rPr>
          <w:lang w:val="pl-PL"/>
        </w:rPr>
      </w:pPr>
    </w:p>
    <w:p w:rsidR="0089034B" w:rsidRPr="00622D2F" w:rsidRDefault="0089034B" w:rsidP="0089034B">
      <w:pPr>
        <w:spacing w:before="120"/>
        <w:ind w:left="851"/>
        <w:jc w:val="both"/>
        <w:rPr>
          <w:lang w:val="pl-PL"/>
        </w:rPr>
      </w:pPr>
      <w:r w:rsidRPr="00622D2F">
        <w:rPr>
          <w:lang w:val="pl-PL"/>
        </w:rPr>
        <w:t xml:space="preserve">Czy nowy system będzie przetwarzał (używał, zmieniał) zawartość innych rejestrów publicznych? </w:t>
      </w:r>
    </w:p>
    <w:p w:rsidR="0089034B" w:rsidRPr="00622D2F" w:rsidRDefault="0089034B" w:rsidP="0089034B">
      <w:pPr>
        <w:spacing w:before="120" w:after="120"/>
        <w:ind w:left="851"/>
        <w:jc w:val="both"/>
        <w:rPr>
          <w:lang w:val="pl-PL"/>
        </w:rPr>
      </w:pPr>
      <w:r w:rsidRPr="00622D2F">
        <w:rPr>
          <w:rFonts w:eastAsiaTheme="minorHAnsi"/>
          <w:b/>
          <w:lang w:val="pl-PL" w:eastAsia="pl-PL"/>
        </w:rPr>
        <w:t>TAK</w:t>
      </w:r>
      <w:r w:rsidRPr="00622D2F">
        <w:rPr>
          <w:rFonts w:eastAsiaTheme="minorHAnsi"/>
          <w:lang w:val="pl-PL" w:eastAsia="pl-PL"/>
        </w:rPr>
        <w:t>/</w:t>
      </w:r>
      <w:r w:rsidRPr="00622D2F">
        <w:rPr>
          <w:rFonts w:eastAsiaTheme="minorHAnsi"/>
          <w:strike/>
          <w:lang w:val="pl-PL" w:eastAsia="pl-PL"/>
        </w:rPr>
        <w:t>NIE</w:t>
      </w:r>
      <w:r w:rsidRPr="00622D2F">
        <w:rPr>
          <w:rFonts w:eastAsiaTheme="minorHAnsi"/>
          <w:lang w:val="pl-PL" w:eastAsia="pl-PL"/>
        </w:rPr>
        <w:t xml:space="preserve"> </w:t>
      </w:r>
      <w:r w:rsidRPr="00622D2F">
        <w:rPr>
          <w:rFonts w:eastAsiaTheme="minorHAnsi"/>
          <w:vertAlign w:val="superscript"/>
          <w:lang w:val="pl-PL" w:eastAsia="pl-PL"/>
        </w:rPr>
        <w:footnoteReference w:id="6"/>
      </w:r>
    </w:p>
    <w:tbl>
      <w:tblPr>
        <w:tblW w:w="878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185"/>
        <w:gridCol w:w="3260"/>
        <w:gridCol w:w="3827"/>
      </w:tblGrid>
      <w:tr w:rsidR="0089034B" w:rsidRPr="00622D2F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622D2F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89034B" w:rsidRPr="00622D2F" w:rsidRDefault="0089034B" w:rsidP="0089034B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622D2F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89034B" w:rsidRPr="00671F71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4B" w:rsidRPr="00622D2F" w:rsidRDefault="0089034B" w:rsidP="004F5FC4">
            <w:pPr>
              <w:spacing w:line="300" w:lineRule="atLeast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REGON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Rejestr REGON będzie podstawą SJS w zakresie przedsiębiorstw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Użycie – w pełnym zakresie dostępnym dla podmiotów państwowych</w:t>
            </w:r>
          </w:p>
        </w:tc>
      </w:tr>
      <w:tr w:rsidR="0089034B" w:rsidRPr="00671F71" w:rsidTr="0089034B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4B" w:rsidRPr="00622D2F" w:rsidRDefault="0089034B" w:rsidP="004F5FC4">
            <w:pPr>
              <w:spacing w:line="300" w:lineRule="atLeast"/>
              <w:jc w:val="both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TERYT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Rejestr TERYT będzie podstawą SJS w zakresie kodowania adresów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4B" w:rsidRPr="00622D2F" w:rsidRDefault="0089034B" w:rsidP="004F5FC4">
            <w:pPr>
              <w:spacing w:line="300" w:lineRule="atLeast"/>
              <w:jc w:val="center"/>
              <w:rPr>
                <w:sz w:val="20"/>
                <w:lang w:val="pl-PL" w:eastAsia="pl-PL"/>
              </w:rPr>
            </w:pPr>
            <w:r w:rsidRPr="00622D2F">
              <w:rPr>
                <w:sz w:val="20"/>
                <w:lang w:val="pl-PL" w:eastAsia="pl-PL"/>
              </w:rPr>
              <w:t>Użycie – w pełnym zakresie dostępnym dla podmiotów państwowych</w:t>
            </w:r>
          </w:p>
        </w:tc>
      </w:tr>
    </w:tbl>
    <w:p w:rsidR="0089034B" w:rsidRPr="00622D2F" w:rsidRDefault="0089034B" w:rsidP="0089034B">
      <w:pPr>
        <w:spacing w:after="120"/>
        <w:ind w:left="900"/>
        <w:rPr>
          <w:szCs w:val="24"/>
          <w:lang w:val="pl-PL" w:eastAsia="pl-PL"/>
        </w:rPr>
      </w:pPr>
    </w:p>
    <w:p w:rsidR="0089034B" w:rsidRPr="00622D2F" w:rsidRDefault="0089034B" w:rsidP="0077102D">
      <w:pPr>
        <w:keepNext/>
        <w:numPr>
          <w:ilvl w:val="1"/>
          <w:numId w:val="13"/>
        </w:numPr>
        <w:spacing w:before="120" w:after="120"/>
        <w:ind w:left="792" w:right="170"/>
        <w:outlineLvl w:val="1"/>
        <w:rPr>
          <w:rFonts w:cs="Arial"/>
          <w:iCs/>
          <w:sz w:val="20"/>
          <w:lang w:val="pl-PL" w:eastAsia="pl-PL"/>
        </w:rPr>
      </w:pPr>
      <w:r w:rsidRPr="00622D2F">
        <w:rPr>
          <w:rFonts w:cs="Arial"/>
          <w:b/>
          <w:iCs/>
          <w:lang w:val="pl-PL" w:eastAsia="pl-PL"/>
        </w:rPr>
        <w:t>Bezpieczeństwo</w:t>
      </w:r>
      <w:r w:rsidRPr="00622D2F">
        <w:rPr>
          <w:rFonts w:cs="Arial"/>
          <w:b/>
          <w:iCs/>
          <w:sz w:val="20"/>
          <w:lang w:val="pl-PL" w:eastAsia="pl-PL"/>
        </w:rPr>
        <w:t xml:space="preserve"> </w:t>
      </w:r>
    </w:p>
    <w:p w:rsidR="0089034B" w:rsidRPr="004F5FC4" w:rsidRDefault="0089034B" w:rsidP="004F5FC4">
      <w:pPr>
        <w:spacing w:line="300" w:lineRule="atLeast"/>
        <w:ind w:left="709" w:hanging="283"/>
        <w:rPr>
          <w:rFonts w:cs="Arial"/>
          <w:sz w:val="20"/>
          <w:lang w:val="pl-PL" w:eastAsia="pl-PL"/>
        </w:rPr>
      </w:pPr>
      <w:r w:rsidRPr="004F5FC4">
        <w:rPr>
          <w:rFonts w:cs="Arial"/>
          <w:sz w:val="20"/>
          <w:lang w:val="pl-PL" w:eastAsia="pl-PL"/>
        </w:rPr>
        <w:t>Planowany poziom zapewnienia bezpieczeństwa (w rozumieniu przepisów §20 rozporządzenia Rady Ministrów z dnia 12 kwietnia 2012 r. w sprawie Krajowych Ram Interoperacyjności […] (Dz. U. 2012, poz. 526 z późn. zm.) w zakresie dot. systemu zarządzania bezpieczeństwem informacji:</w:t>
      </w:r>
    </w:p>
    <w:p w:rsidR="0089034B" w:rsidRPr="00EB4A56" w:rsidRDefault="0089034B" w:rsidP="0077102D">
      <w:pPr>
        <w:numPr>
          <w:ilvl w:val="0"/>
          <w:numId w:val="10"/>
        </w:numPr>
        <w:spacing w:line="300" w:lineRule="atLeast"/>
        <w:ind w:left="1633" w:hanging="357"/>
        <w:jc w:val="both"/>
        <w:rPr>
          <w:rFonts w:cs="Arial"/>
          <w:strike/>
          <w:sz w:val="20"/>
          <w:lang w:val="pl-PL" w:eastAsia="pl-PL"/>
        </w:rPr>
      </w:pPr>
      <w:r w:rsidRPr="00EB4A56">
        <w:rPr>
          <w:rFonts w:cs="Arial"/>
          <w:strike/>
          <w:sz w:val="20"/>
          <w:lang w:val="pl-PL" w:eastAsia="pl-PL"/>
        </w:rPr>
        <w:t>system nie podlega rygorom KRI – należy wyjaśnić czy istnieją inne normy bezpieczeństwa, które będą spełnione przez system zgodnie z wymogami KRI,</w:t>
      </w:r>
    </w:p>
    <w:p w:rsidR="0089034B" w:rsidRPr="00EB4A56" w:rsidRDefault="0089034B" w:rsidP="0077102D">
      <w:pPr>
        <w:numPr>
          <w:ilvl w:val="0"/>
          <w:numId w:val="10"/>
        </w:numPr>
        <w:spacing w:line="300" w:lineRule="atLeast"/>
        <w:jc w:val="both"/>
        <w:rPr>
          <w:rFonts w:cs="Arial"/>
          <w:strike/>
          <w:sz w:val="20"/>
          <w:lang w:val="pl-PL" w:eastAsia="pl-PL"/>
        </w:rPr>
      </w:pPr>
      <w:r w:rsidRPr="00EB4A56">
        <w:rPr>
          <w:rFonts w:cs="Arial"/>
          <w:strike/>
          <w:sz w:val="20"/>
          <w:lang w:val="pl-PL" w:eastAsia="pl-PL"/>
        </w:rPr>
        <w:t>dodatkowe zabezpieczenia powyżej wymogów KRI: należy wskazać uzasadnienie&gt;&gt;</w:t>
      </w:r>
      <w:r w:rsidRPr="00EB4A56">
        <w:rPr>
          <w:rFonts w:cs="Arial"/>
          <w:strike/>
          <w:sz w:val="20"/>
          <w:vertAlign w:val="superscript"/>
          <w:lang w:val="pl-PL" w:eastAsia="pl-PL"/>
        </w:rPr>
        <w:footnoteReference w:id="7"/>
      </w:r>
    </w:p>
    <w:p w:rsidR="0089034B" w:rsidRPr="00EB4A56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</w:p>
    <w:p w:rsidR="0089034B" w:rsidRPr="006751B9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  <w:r w:rsidRPr="00EB4A56">
        <w:rPr>
          <w:sz w:val="20"/>
          <w:lang w:val="pl-PL" w:eastAsia="pl-PL"/>
        </w:rPr>
        <w:t>Projekt bezpośrednio realizuje wymagania KRI w zakresie zarządzania bezpieczeństwem informacji poprzez wdroże</w:t>
      </w:r>
      <w:r w:rsidRPr="006751B9">
        <w:rPr>
          <w:sz w:val="20"/>
          <w:lang w:val="pl-PL" w:eastAsia="pl-PL"/>
        </w:rPr>
        <w:t xml:space="preserve">nie nowych technologii zwiększających bezpieczeństwo informacji w sieciach i systemach teleinformatycznych zgodnie z ustawą z dnia 17 lutego 2005 </w:t>
      </w:r>
      <w:r w:rsidR="00C74A9F" w:rsidRPr="006751B9">
        <w:rPr>
          <w:sz w:val="20"/>
          <w:lang w:val="pl-PL" w:eastAsia="pl-PL"/>
        </w:rPr>
        <w:t xml:space="preserve">r. </w:t>
      </w:r>
      <w:r w:rsidRPr="006751B9">
        <w:rPr>
          <w:sz w:val="20"/>
          <w:lang w:val="pl-PL" w:eastAsia="pl-PL"/>
        </w:rPr>
        <w:t>o informatyzacji działalności podmiotów realizujących zadania publiczne (Dz. U. z 2014 r. poz. 1114) dzięki zapewnieniu właściwej ochrony zarówno przed zagrożeniami wewnętrznymi, mającymi źródło wewnątrz organizacji, jak i zewnętrznymi mającymi swoje źródło na zewnątrz organizacji min. poprzez sieć komputerową z wykorzystaniem elementów technicznych w postaci rozwiązań sprzętowych oraz oprogramowania.</w:t>
      </w:r>
    </w:p>
    <w:p w:rsidR="0089034B" w:rsidRPr="006751B9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W ramach Projektu zrealizowane zostaną działania w obszarze: bezpiecznego dostępu do sieci, bezpieczeństwa sieci, bezpieczeństwa danych i aplikacji.</w:t>
      </w:r>
    </w:p>
    <w:p w:rsidR="0089034B" w:rsidRPr="006751B9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Projekt uwzględniać będzie normy i standardy:</w:t>
      </w:r>
    </w:p>
    <w:p w:rsidR="0089034B" w:rsidRPr="006751B9" w:rsidRDefault="0089034B" w:rsidP="00F30CBB">
      <w:pPr>
        <w:numPr>
          <w:ilvl w:val="0"/>
          <w:numId w:val="18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PN-ISO/IEC 20000-1 i PN-ISO/IEC 20000-2 – w zakresie zarządzania usługami;</w:t>
      </w:r>
    </w:p>
    <w:p w:rsidR="0089034B" w:rsidRPr="006751B9" w:rsidRDefault="0089034B" w:rsidP="00F30CBB">
      <w:pPr>
        <w:numPr>
          <w:ilvl w:val="0"/>
          <w:numId w:val="18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grupy norm z serii PN-ISO/IEC 2700x – w zakresie zarządzania bezpieczeństwem informacji;</w:t>
      </w:r>
    </w:p>
    <w:p w:rsidR="0089034B" w:rsidRPr="006751B9" w:rsidRDefault="0089034B" w:rsidP="00F30CBB">
      <w:pPr>
        <w:numPr>
          <w:ilvl w:val="0"/>
          <w:numId w:val="18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lastRenderedPageBreak/>
        <w:t>PN-EN ISO 22301:2014-11 – w zakresie wymagań dla systemów zarządzania ciągłością działania.</w:t>
      </w:r>
    </w:p>
    <w:p w:rsidR="0089034B" w:rsidRPr="006751B9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Zakresem Projektu objęte zostaną obszary:</w:t>
      </w:r>
    </w:p>
    <w:p w:rsidR="0089034B" w:rsidRPr="006751B9" w:rsidRDefault="0089034B" w:rsidP="00F30CBB">
      <w:pPr>
        <w:numPr>
          <w:ilvl w:val="0"/>
          <w:numId w:val="19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bezpieczeństwo i zarządzanie siecią,</w:t>
      </w:r>
    </w:p>
    <w:p w:rsidR="0089034B" w:rsidRPr="006751B9" w:rsidRDefault="0089034B" w:rsidP="00F30CBB">
      <w:pPr>
        <w:numPr>
          <w:ilvl w:val="0"/>
          <w:numId w:val="19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dostęp do sieci i usług sieciowych,</w:t>
      </w:r>
    </w:p>
    <w:p w:rsidR="0089034B" w:rsidRPr="006751B9" w:rsidRDefault="0089034B" w:rsidP="00F30CBB">
      <w:pPr>
        <w:numPr>
          <w:ilvl w:val="0"/>
          <w:numId w:val="19"/>
        </w:numPr>
        <w:spacing w:line="300" w:lineRule="atLeast"/>
        <w:ind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zarządzanie i monitorowanie wydajności sieci i systemów.</w:t>
      </w:r>
    </w:p>
    <w:p w:rsidR="0089034B" w:rsidRPr="006751B9" w:rsidRDefault="0089034B" w:rsidP="004F5FC4">
      <w:pPr>
        <w:spacing w:line="300" w:lineRule="atLeast"/>
        <w:ind w:left="426" w:right="157"/>
        <w:jc w:val="both"/>
        <w:rPr>
          <w:sz w:val="20"/>
          <w:lang w:val="pl-PL" w:eastAsia="pl-PL"/>
        </w:rPr>
      </w:pPr>
      <w:r w:rsidRPr="006751B9">
        <w:rPr>
          <w:sz w:val="20"/>
          <w:lang w:val="pl-PL" w:eastAsia="pl-PL"/>
        </w:rPr>
        <w:t>Z punktu widzenia architektury systemu zabezpieczeń w GUS, wdrożenie niezależnie systemu zabezpiecz</w:t>
      </w:r>
      <w:r w:rsidR="00E05474">
        <w:rPr>
          <w:sz w:val="20"/>
          <w:lang w:val="pl-PL" w:eastAsia="pl-PL"/>
        </w:rPr>
        <w:t>eń wewnętrznych segmentów sieci</w:t>
      </w:r>
      <w:r w:rsidRPr="006751B9">
        <w:rPr>
          <w:sz w:val="20"/>
          <w:lang w:val="pl-PL" w:eastAsia="pl-PL"/>
        </w:rPr>
        <w:t xml:space="preserve">, zapewni szeroką wielopoziomową ochronę sieci GUS oraz znajdujących się w niej urządzeń, aplikacji i danych, jednocześnie dostarczając nowy poziom ochrony ruchu sieciowego </w:t>
      </w:r>
      <w:r w:rsidR="007B2351" w:rsidRPr="006751B9">
        <w:rPr>
          <w:sz w:val="20"/>
          <w:lang w:val="pl-PL" w:eastAsia="pl-PL"/>
        </w:rPr>
        <w:t>i</w:t>
      </w:r>
      <w:r w:rsidR="007B2351">
        <w:rPr>
          <w:sz w:val="20"/>
          <w:lang w:val="pl-PL" w:eastAsia="pl-PL"/>
        </w:rPr>
        <w:t> </w:t>
      </w:r>
      <w:r w:rsidRPr="006751B9">
        <w:rPr>
          <w:sz w:val="20"/>
          <w:lang w:val="pl-PL" w:eastAsia="pl-PL"/>
        </w:rPr>
        <w:t>zapewniając proaktywną ochronę wymaganą dla dzisiejszych i przyszłych centrów danych. Nowy system Firewall/IPS będzie komplementarny z równoległym projektem dotyczącym zwiększenia bezpieczeństwa „KSZBI – Kompleksowy System Bezpieczeństwa Informacji.</w:t>
      </w:r>
    </w:p>
    <w:p w:rsidR="00622D2F" w:rsidRPr="004F5FC4" w:rsidRDefault="00622D2F" w:rsidP="004F5FC4">
      <w:pPr>
        <w:keepNext/>
        <w:spacing w:line="300" w:lineRule="atLeast"/>
        <w:ind w:left="360" w:right="170"/>
        <w:outlineLvl w:val="1"/>
        <w:rPr>
          <w:sz w:val="20"/>
          <w:lang w:val="pl-PL" w:eastAsia="pl-PL"/>
        </w:rPr>
      </w:pPr>
    </w:p>
    <w:sectPr w:rsidR="00622D2F" w:rsidRPr="004F5FC4" w:rsidSect="00824C41">
      <w:headerReference w:type="default" r:id="rId13"/>
      <w:footerReference w:type="default" r:id="rId14"/>
      <w:pgSz w:w="12240" w:h="15840"/>
      <w:pgMar w:top="1440" w:right="1080" w:bottom="993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1B505F" w16cid:durableId="1E666D4F"/>
  <w16cid:commentId w16cid:paraId="706F5F0E" w16cid:durableId="1E666D50"/>
  <w16cid:commentId w16cid:paraId="74302C03" w16cid:durableId="1E666D51"/>
  <w16cid:commentId w16cid:paraId="2EDE2563" w16cid:durableId="1E666D52"/>
  <w16cid:commentId w16cid:paraId="68DCB636" w16cid:durableId="1E666D53"/>
  <w16cid:commentId w16cid:paraId="2CED5D58" w16cid:durableId="1E666D54"/>
  <w16cid:commentId w16cid:paraId="1AD23F71" w16cid:durableId="1E666D55"/>
  <w16cid:commentId w16cid:paraId="0386C6DD" w16cid:durableId="1E666D56"/>
  <w16cid:commentId w16cid:paraId="2D4ACC1D" w16cid:durableId="1E66A9AC"/>
  <w16cid:commentId w16cid:paraId="36733824" w16cid:durableId="1E666D57"/>
  <w16cid:commentId w16cid:paraId="151E942E" w16cid:durableId="1E666D58"/>
  <w16cid:commentId w16cid:paraId="08634D26" w16cid:durableId="1E666D59"/>
  <w16cid:commentId w16cid:paraId="6811F1E4" w16cid:durableId="1E666D5A"/>
  <w16cid:commentId w16cid:paraId="413FFF5C" w16cid:durableId="1E666D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E96" w:rsidRDefault="00743E96" w:rsidP="00AC47BE">
      <w:r>
        <w:separator/>
      </w:r>
    </w:p>
  </w:endnote>
  <w:endnote w:type="continuationSeparator" w:id="0">
    <w:p w:rsidR="00743E96" w:rsidRDefault="00743E96" w:rsidP="00AC47BE">
      <w:r>
        <w:continuationSeparator/>
      </w:r>
    </w:p>
  </w:endnote>
  <w:endnote w:type="continuationNotice" w:id="1">
    <w:p w:rsidR="00743E96" w:rsidRDefault="00743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lang w:val="pl-PL"/>
      </w:rPr>
      <w:id w:val="-1997800894"/>
      <w:docPartObj>
        <w:docPartGallery w:val="Page Numbers (Bottom of Page)"/>
        <w:docPartUnique/>
      </w:docPartObj>
    </w:sdtPr>
    <w:sdtEndPr/>
    <w:sdtContent>
      <w:p w:rsidR="00180163" w:rsidRPr="00534314" w:rsidRDefault="00180163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407F97" w:rsidRPr="00407F97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E96" w:rsidRDefault="00743E96" w:rsidP="00AC47BE">
      <w:r>
        <w:separator/>
      </w:r>
    </w:p>
  </w:footnote>
  <w:footnote w:type="continuationSeparator" w:id="0">
    <w:p w:rsidR="00743E96" w:rsidRDefault="00743E96" w:rsidP="00AC47BE">
      <w:r>
        <w:continuationSeparator/>
      </w:r>
    </w:p>
  </w:footnote>
  <w:footnote w:type="continuationNotice" w:id="1">
    <w:p w:rsidR="00743E96" w:rsidRDefault="00743E96"/>
  </w:footnote>
  <w:footnote w:id="2">
    <w:p w:rsidR="00180163" w:rsidRPr="00E11921" w:rsidRDefault="00180163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FE5A5D">
        <w:rPr>
          <w:rFonts w:ascii="Arial" w:hAnsi="Arial" w:cs="Arial"/>
          <w:sz w:val="18"/>
          <w:szCs w:val="18"/>
          <w:lang w:val="pl-PL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:rsidR="00180163" w:rsidRPr="005D3974" w:rsidRDefault="00180163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B2EAB">
        <w:rPr>
          <w:rFonts w:ascii="Arial" w:hAnsi="Arial" w:cs="Arial"/>
          <w:sz w:val="20"/>
          <w:szCs w:val="20"/>
          <w:lang w:val="pl-PL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:rsidR="00180163" w:rsidRPr="007573B2" w:rsidRDefault="0018016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0B2EAB">
        <w:rPr>
          <w:lang w:val="pl-PL"/>
        </w:rPr>
        <w:t xml:space="preserve"> </w:t>
      </w:r>
      <w:r w:rsidRPr="000B2EAB">
        <w:rPr>
          <w:rFonts w:ascii="Arial" w:hAnsi="Arial" w:cs="Arial"/>
          <w:sz w:val="18"/>
          <w:szCs w:val="18"/>
          <w:lang w:val="pl-PL"/>
        </w:rPr>
        <w:t>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180163" w:rsidRPr="00E11921" w:rsidRDefault="00180163" w:rsidP="0089034B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0B2EAB">
        <w:rPr>
          <w:rFonts w:ascii="Arial" w:hAnsi="Arial" w:cs="Arial"/>
          <w:sz w:val="18"/>
          <w:szCs w:val="18"/>
          <w:lang w:val="pl-PL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180163" w:rsidRPr="00E11921" w:rsidRDefault="00180163" w:rsidP="0089034B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FE5A5D">
        <w:rPr>
          <w:rFonts w:ascii="Arial" w:hAnsi="Arial" w:cs="Arial"/>
          <w:sz w:val="18"/>
          <w:szCs w:val="18"/>
          <w:lang w:val="pl-PL"/>
        </w:rPr>
        <w:t xml:space="preserve"> Niepotrzebne skreślić</w:t>
      </w:r>
    </w:p>
  </w:footnote>
  <w:footnote w:id="7">
    <w:p w:rsidR="00180163" w:rsidRPr="00245488" w:rsidRDefault="00180163" w:rsidP="0089034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FE5A5D">
        <w:rPr>
          <w:lang w:val="pl-PL"/>
        </w:rP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163" w:rsidRPr="00BE221C" w:rsidRDefault="00180163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:rsidR="00180163" w:rsidRPr="00306851" w:rsidRDefault="00180163" w:rsidP="008C7A6D">
    <w:pPr>
      <w:spacing w:line="264" w:lineRule="auto"/>
      <w:jc w:val="center"/>
      <w:rPr>
        <w:b/>
        <w:sz w:val="20"/>
        <w:szCs w:val="18"/>
        <w:lang w:val="pl-PL"/>
      </w:rPr>
    </w:pPr>
    <w:r w:rsidRPr="00306851">
      <w:rPr>
        <w:rFonts w:cs="Arial"/>
        <w:b/>
        <w:iCs/>
        <w:sz w:val="20"/>
        <w:szCs w:val="18"/>
        <w:lang w:val="pl-PL"/>
      </w:rPr>
      <w:t>WROTA STATYSTYKI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471"/>
    <w:multiLevelType w:val="multilevel"/>
    <w:tmpl w:val="8668E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F99090A"/>
    <w:multiLevelType w:val="hybridMultilevel"/>
    <w:tmpl w:val="FAAC3160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1A9C0B64"/>
    <w:multiLevelType w:val="hybridMultilevel"/>
    <w:tmpl w:val="5BD209B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56A7BF2"/>
    <w:multiLevelType w:val="hybridMultilevel"/>
    <w:tmpl w:val="7766E5D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E751AD"/>
    <w:multiLevelType w:val="hybridMultilevel"/>
    <w:tmpl w:val="04FE031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012878"/>
    <w:multiLevelType w:val="hybridMultilevel"/>
    <w:tmpl w:val="96969094"/>
    <w:lvl w:ilvl="0" w:tplc="06A2F80A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1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2" w15:restartNumberingAfterBreak="0">
    <w:nsid w:val="32C036B9"/>
    <w:multiLevelType w:val="hybridMultilevel"/>
    <w:tmpl w:val="452066FA"/>
    <w:lvl w:ilvl="0" w:tplc="7FE27ED2">
      <w:start w:val="1"/>
      <w:numFmt w:val="bullet"/>
      <w:lvlText w:val=""/>
      <w:lvlJc w:val="left"/>
      <w:pPr>
        <w:ind w:left="-2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21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1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</w:abstractNum>
  <w:abstractNum w:abstractNumId="13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4" w15:restartNumberingAfterBreak="0">
    <w:nsid w:val="391E7E21"/>
    <w:multiLevelType w:val="hybridMultilevel"/>
    <w:tmpl w:val="957406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4B9B3353"/>
    <w:multiLevelType w:val="hybridMultilevel"/>
    <w:tmpl w:val="C1BCFB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915C13"/>
    <w:multiLevelType w:val="hybridMultilevel"/>
    <w:tmpl w:val="F82C41CC"/>
    <w:lvl w:ilvl="0" w:tplc="E31C253A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C290D"/>
    <w:multiLevelType w:val="hybridMultilevel"/>
    <w:tmpl w:val="456A6A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FE2DE9"/>
    <w:multiLevelType w:val="hybridMultilevel"/>
    <w:tmpl w:val="DE7AAC76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DE41D3"/>
    <w:multiLevelType w:val="hybridMultilevel"/>
    <w:tmpl w:val="0A967A40"/>
    <w:lvl w:ilvl="0" w:tplc="96E4586A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A9709B"/>
    <w:multiLevelType w:val="hybridMultilevel"/>
    <w:tmpl w:val="4FAE1950"/>
    <w:lvl w:ilvl="0" w:tplc="06A2F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23149"/>
    <w:multiLevelType w:val="hybridMultilevel"/>
    <w:tmpl w:val="04FE031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810403E"/>
    <w:multiLevelType w:val="hybridMultilevel"/>
    <w:tmpl w:val="563CA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4"/>
  </w:num>
  <w:num w:numId="3">
    <w:abstractNumId w:val="9"/>
  </w:num>
  <w:num w:numId="4">
    <w:abstractNumId w:val="6"/>
  </w:num>
  <w:num w:numId="5">
    <w:abstractNumId w:val="25"/>
  </w:num>
  <w:num w:numId="6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502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1"/>
  </w:num>
  <w:num w:numId="8">
    <w:abstractNumId w:val="4"/>
  </w:num>
  <w:num w:numId="9">
    <w:abstractNumId w:val="0"/>
  </w:num>
  <w:num w:numId="10">
    <w:abstractNumId w:val="13"/>
  </w:num>
  <w:num w:numId="11">
    <w:abstractNumId w:val="19"/>
  </w:num>
  <w:num w:numId="12">
    <w:abstractNumId w:val="3"/>
  </w:num>
  <w:num w:numId="13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4">
    <w:abstractNumId w:val="5"/>
  </w:num>
  <w:num w:numId="15">
    <w:abstractNumId w:val="21"/>
  </w:num>
  <w:num w:numId="16">
    <w:abstractNumId w:val="12"/>
  </w:num>
  <w:num w:numId="17">
    <w:abstractNumId w:val="15"/>
  </w:num>
  <w:num w:numId="18">
    <w:abstractNumId w:val="7"/>
  </w:num>
  <w:num w:numId="19">
    <w:abstractNumId w:val="18"/>
  </w:num>
  <w:num w:numId="20">
    <w:abstractNumId w:val="11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21">
    <w:abstractNumId w:val="14"/>
  </w:num>
  <w:num w:numId="22">
    <w:abstractNumId w:val="22"/>
  </w:num>
  <w:num w:numId="23">
    <w:abstractNumId w:val="8"/>
  </w:num>
  <w:num w:numId="24">
    <w:abstractNumId w:val="23"/>
  </w:num>
  <w:num w:numId="25">
    <w:abstractNumId w:val="17"/>
  </w:num>
  <w:num w:numId="26">
    <w:abstractNumId w:val="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0"/>
  </w:num>
  <w:num w:numId="32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2935"/>
    <w:rsid w:val="00003312"/>
    <w:rsid w:val="00003472"/>
    <w:rsid w:val="0000386D"/>
    <w:rsid w:val="000043CE"/>
    <w:rsid w:val="000056D4"/>
    <w:rsid w:val="0000682A"/>
    <w:rsid w:val="0001112E"/>
    <w:rsid w:val="00011F32"/>
    <w:rsid w:val="00014F83"/>
    <w:rsid w:val="000217ED"/>
    <w:rsid w:val="00022C90"/>
    <w:rsid w:val="00023713"/>
    <w:rsid w:val="00024A56"/>
    <w:rsid w:val="00024B47"/>
    <w:rsid w:val="00024D4A"/>
    <w:rsid w:val="00026C72"/>
    <w:rsid w:val="000323F6"/>
    <w:rsid w:val="00032AF9"/>
    <w:rsid w:val="00033A42"/>
    <w:rsid w:val="00034948"/>
    <w:rsid w:val="00037D99"/>
    <w:rsid w:val="00037E92"/>
    <w:rsid w:val="00040E45"/>
    <w:rsid w:val="00046309"/>
    <w:rsid w:val="000524CF"/>
    <w:rsid w:val="000543F4"/>
    <w:rsid w:val="000559E2"/>
    <w:rsid w:val="000570BD"/>
    <w:rsid w:val="00063FE5"/>
    <w:rsid w:val="000660A3"/>
    <w:rsid w:val="0006716A"/>
    <w:rsid w:val="00067405"/>
    <w:rsid w:val="00071375"/>
    <w:rsid w:val="00071B57"/>
    <w:rsid w:val="0007406C"/>
    <w:rsid w:val="000758B8"/>
    <w:rsid w:val="00087B92"/>
    <w:rsid w:val="000942B1"/>
    <w:rsid w:val="00094A75"/>
    <w:rsid w:val="000A4B8D"/>
    <w:rsid w:val="000A5C7B"/>
    <w:rsid w:val="000B14DE"/>
    <w:rsid w:val="000B27E6"/>
    <w:rsid w:val="000B2EAB"/>
    <w:rsid w:val="000B3B67"/>
    <w:rsid w:val="000B4694"/>
    <w:rsid w:val="000B7ABC"/>
    <w:rsid w:val="000C786F"/>
    <w:rsid w:val="000C7C7E"/>
    <w:rsid w:val="000D03E5"/>
    <w:rsid w:val="000D1112"/>
    <w:rsid w:val="000D1652"/>
    <w:rsid w:val="000D4A1C"/>
    <w:rsid w:val="000E0521"/>
    <w:rsid w:val="000E121C"/>
    <w:rsid w:val="000E17E9"/>
    <w:rsid w:val="000E39DC"/>
    <w:rsid w:val="000F313A"/>
    <w:rsid w:val="000F3830"/>
    <w:rsid w:val="000F5993"/>
    <w:rsid w:val="000F667D"/>
    <w:rsid w:val="00100787"/>
    <w:rsid w:val="00101561"/>
    <w:rsid w:val="001027BE"/>
    <w:rsid w:val="00102BEC"/>
    <w:rsid w:val="00103C36"/>
    <w:rsid w:val="00103DAF"/>
    <w:rsid w:val="00104E9A"/>
    <w:rsid w:val="00105DB0"/>
    <w:rsid w:val="00107EC9"/>
    <w:rsid w:val="00110D64"/>
    <w:rsid w:val="00110EEE"/>
    <w:rsid w:val="00112AF0"/>
    <w:rsid w:val="00114A99"/>
    <w:rsid w:val="001216F7"/>
    <w:rsid w:val="00121B8A"/>
    <w:rsid w:val="001235FB"/>
    <w:rsid w:val="00125630"/>
    <w:rsid w:val="00126E2F"/>
    <w:rsid w:val="001304EE"/>
    <w:rsid w:val="00130A25"/>
    <w:rsid w:val="001318C7"/>
    <w:rsid w:val="001329EC"/>
    <w:rsid w:val="00132E2E"/>
    <w:rsid w:val="00134429"/>
    <w:rsid w:val="00134DF7"/>
    <w:rsid w:val="00134E66"/>
    <w:rsid w:val="00136BA5"/>
    <w:rsid w:val="001373F1"/>
    <w:rsid w:val="00142FDF"/>
    <w:rsid w:val="00143B0D"/>
    <w:rsid w:val="00143CD4"/>
    <w:rsid w:val="00150002"/>
    <w:rsid w:val="00151827"/>
    <w:rsid w:val="001534D1"/>
    <w:rsid w:val="001549FB"/>
    <w:rsid w:val="00157FD7"/>
    <w:rsid w:val="00162DA3"/>
    <w:rsid w:val="00164B0D"/>
    <w:rsid w:val="00166002"/>
    <w:rsid w:val="00170429"/>
    <w:rsid w:val="001761FB"/>
    <w:rsid w:val="001769CB"/>
    <w:rsid w:val="00177C0F"/>
    <w:rsid w:val="00180074"/>
    <w:rsid w:val="00180163"/>
    <w:rsid w:val="00180F6C"/>
    <w:rsid w:val="0018113E"/>
    <w:rsid w:val="00183078"/>
    <w:rsid w:val="0018433C"/>
    <w:rsid w:val="00187F2B"/>
    <w:rsid w:val="00192895"/>
    <w:rsid w:val="00193CC4"/>
    <w:rsid w:val="001946F6"/>
    <w:rsid w:val="00195427"/>
    <w:rsid w:val="001958FC"/>
    <w:rsid w:val="001A06C1"/>
    <w:rsid w:val="001A38D5"/>
    <w:rsid w:val="001A3DAF"/>
    <w:rsid w:val="001A5C11"/>
    <w:rsid w:val="001B0204"/>
    <w:rsid w:val="001B2D7A"/>
    <w:rsid w:val="001B54D8"/>
    <w:rsid w:val="001B6667"/>
    <w:rsid w:val="001B6BD4"/>
    <w:rsid w:val="001C2A37"/>
    <w:rsid w:val="001C2AC9"/>
    <w:rsid w:val="001C5C6A"/>
    <w:rsid w:val="001C67F2"/>
    <w:rsid w:val="001C7FA0"/>
    <w:rsid w:val="001C7FEF"/>
    <w:rsid w:val="001D0647"/>
    <w:rsid w:val="001D4790"/>
    <w:rsid w:val="001D4CEC"/>
    <w:rsid w:val="001D6E96"/>
    <w:rsid w:val="001D7139"/>
    <w:rsid w:val="001D7AAC"/>
    <w:rsid w:val="001E5341"/>
    <w:rsid w:val="001E6DE7"/>
    <w:rsid w:val="001E7724"/>
    <w:rsid w:val="001F573E"/>
    <w:rsid w:val="0020199F"/>
    <w:rsid w:val="00205B72"/>
    <w:rsid w:val="00206153"/>
    <w:rsid w:val="0020760A"/>
    <w:rsid w:val="00207A07"/>
    <w:rsid w:val="00207B9C"/>
    <w:rsid w:val="00214477"/>
    <w:rsid w:val="0022043F"/>
    <w:rsid w:val="00220D38"/>
    <w:rsid w:val="00221961"/>
    <w:rsid w:val="00224757"/>
    <w:rsid w:val="0022530E"/>
    <w:rsid w:val="002315AD"/>
    <w:rsid w:val="00231DE6"/>
    <w:rsid w:val="002323EB"/>
    <w:rsid w:val="00233788"/>
    <w:rsid w:val="002358BC"/>
    <w:rsid w:val="00235A11"/>
    <w:rsid w:val="0023710D"/>
    <w:rsid w:val="002406E9"/>
    <w:rsid w:val="00241005"/>
    <w:rsid w:val="00242436"/>
    <w:rsid w:val="00244FBF"/>
    <w:rsid w:val="00245488"/>
    <w:rsid w:val="00251394"/>
    <w:rsid w:val="00252D90"/>
    <w:rsid w:val="00253093"/>
    <w:rsid w:val="00260D2B"/>
    <w:rsid w:val="0026219E"/>
    <w:rsid w:val="00263F69"/>
    <w:rsid w:val="00271514"/>
    <w:rsid w:val="002749DC"/>
    <w:rsid w:val="00275C7D"/>
    <w:rsid w:val="00275ED5"/>
    <w:rsid w:val="002822D7"/>
    <w:rsid w:val="00285A56"/>
    <w:rsid w:val="0029205D"/>
    <w:rsid w:val="00292C9C"/>
    <w:rsid w:val="002A2902"/>
    <w:rsid w:val="002A36C1"/>
    <w:rsid w:val="002A4787"/>
    <w:rsid w:val="002A4824"/>
    <w:rsid w:val="002A55DC"/>
    <w:rsid w:val="002A5F65"/>
    <w:rsid w:val="002A649D"/>
    <w:rsid w:val="002A6E14"/>
    <w:rsid w:val="002B1D14"/>
    <w:rsid w:val="002B53DF"/>
    <w:rsid w:val="002B6352"/>
    <w:rsid w:val="002B65EF"/>
    <w:rsid w:val="002B7799"/>
    <w:rsid w:val="002C092F"/>
    <w:rsid w:val="002C2724"/>
    <w:rsid w:val="002C2F49"/>
    <w:rsid w:val="002C5F06"/>
    <w:rsid w:val="002C610D"/>
    <w:rsid w:val="002C761B"/>
    <w:rsid w:val="002D16EC"/>
    <w:rsid w:val="002D2F7B"/>
    <w:rsid w:val="002D31F3"/>
    <w:rsid w:val="002D32AB"/>
    <w:rsid w:val="002D47E3"/>
    <w:rsid w:val="002D5802"/>
    <w:rsid w:val="002D6588"/>
    <w:rsid w:val="002E1E0E"/>
    <w:rsid w:val="002E522E"/>
    <w:rsid w:val="002E62C2"/>
    <w:rsid w:val="002F0B67"/>
    <w:rsid w:val="002F1EC3"/>
    <w:rsid w:val="002F208E"/>
    <w:rsid w:val="002F425A"/>
    <w:rsid w:val="002F455B"/>
    <w:rsid w:val="002F4A29"/>
    <w:rsid w:val="002F4FB4"/>
    <w:rsid w:val="002F56B5"/>
    <w:rsid w:val="002F5B79"/>
    <w:rsid w:val="002F7D84"/>
    <w:rsid w:val="0030012F"/>
    <w:rsid w:val="00302027"/>
    <w:rsid w:val="003051B7"/>
    <w:rsid w:val="00306851"/>
    <w:rsid w:val="00307FB8"/>
    <w:rsid w:val="00311391"/>
    <w:rsid w:val="00320479"/>
    <w:rsid w:val="00321C0D"/>
    <w:rsid w:val="0032240B"/>
    <w:rsid w:val="00326637"/>
    <w:rsid w:val="003267F3"/>
    <w:rsid w:val="003269DF"/>
    <w:rsid w:val="003273B1"/>
    <w:rsid w:val="00327E43"/>
    <w:rsid w:val="00331F10"/>
    <w:rsid w:val="00332C41"/>
    <w:rsid w:val="00334ABB"/>
    <w:rsid w:val="00340609"/>
    <w:rsid w:val="00340857"/>
    <w:rsid w:val="0034246F"/>
    <w:rsid w:val="00343172"/>
    <w:rsid w:val="003454D5"/>
    <w:rsid w:val="00345665"/>
    <w:rsid w:val="003459D7"/>
    <w:rsid w:val="00345F87"/>
    <w:rsid w:val="00347522"/>
    <w:rsid w:val="0034765F"/>
    <w:rsid w:val="00350C1D"/>
    <w:rsid w:val="00350E49"/>
    <w:rsid w:val="00350E8E"/>
    <w:rsid w:val="00355E4E"/>
    <w:rsid w:val="00357D5B"/>
    <w:rsid w:val="003617FB"/>
    <w:rsid w:val="00363F9D"/>
    <w:rsid w:val="00364EDF"/>
    <w:rsid w:val="00370059"/>
    <w:rsid w:val="00373059"/>
    <w:rsid w:val="00373E0A"/>
    <w:rsid w:val="00375847"/>
    <w:rsid w:val="00375DF2"/>
    <w:rsid w:val="00376729"/>
    <w:rsid w:val="00376D20"/>
    <w:rsid w:val="00381171"/>
    <w:rsid w:val="0038544F"/>
    <w:rsid w:val="00386406"/>
    <w:rsid w:val="003908F0"/>
    <w:rsid w:val="003953F5"/>
    <w:rsid w:val="003963EF"/>
    <w:rsid w:val="00396839"/>
    <w:rsid w:val="00396DA2"/>
    <w:rsid w:val="0039713C"/>
    <w:rsid w:val="003A01FB"/>
    <w:rsid w:val="003A108D"/>
    <w:rsid w:val="003A1637"/>
    <w:rsid w:val="003A5180"/>
    <w:rsid w:val="003B1758"/>
    <w:rsid w:val="003B442E"/>
    <w:rsid w:val="003C48C9"/>
    <w:rsid w:val="003D02F1"/>
    <w:rsid w:val="003D2CEB"/>
    <w:rsid w:val="003D3A96"/>
    <w:rsid w:val="003D4170"/>
    <w:rsid w:val="003D4E3D"/>
    <w:rsid w:val="003D5B13"/>
    <w:rsid w:val="003D65D9"/>
    <w:rsid w:val="003E08A6"/>
    <w:rsid w:val="003E0D81"/>
    <w:rsid w:val="003E287E"/>
    <w:rsid w:val="003E641F"/>
    <w:rsid w:val="003E79AB"/>
    <w:rsid w:val="003F0219"/>
    <w:rsid w:val="003F23FD"/>
    <w:rsid w:val="003F2463"/>
    <w:rsid w:val="003F2AF6"/>
    <w:rsid w:val="003F360F"/>
    <w:rsid w:val="003F78DC"/>
    <w:rsid w:val="004013AC"/>
    <w:rsid w:val="00401BDB"/>
    <w:rsid w:val="0040202B"/>
    <w:rsid w:val="00402AAE"/>
    <w:rsid w:val="0040483A"/>
    <w:rsid w:val="00404A35"/>
    <w:rsid w:val="00407997"/>
    <w:rsid w:val="00407F97"/>
    <w:rsid w:val="00412C47"/>
    <w:rsid w:val="0041557D"/>
    <w:rsid w:val="00415DA6"/>
    <w:rsid w:val="00416C15"/>
    <w:rsid w:val="00416FF0"/>
    <w:rsid w:val="004217F2"/>
    <w:rsid w:val="004232DF"/>
    <w:rsid w:val="00431B1C"/>
    <w:rsid w:val="00431CA7"/>
    <w:rsid w:val="00431D65"/>
    <w:rsid w:val="004320C8"/>
    <w:rsid w:val="00434270"/>
    <w:rsid w:val="004366B5"/>
    <w:rsid w:val="00440469"/>
    <w:rsid w:val="00440618"/>
    <w:rsid w:val="00441FB2"/>
    <w:rsid w:val="0044345E"/>
    <w:rsid w:val="00443FE6"/>
    <w:rsid w:val="00444DEC"/>
    <w:rsid w:val="00446204"/>
    <w:rsid w:val="00447EC1"/>
    <w:rsid w:val="0045294A"/>
    <w:rsid w:val="00453CE7"/>
    <w:rsid w:val="00454EED"/>
    <w:rsid w:val="0045513C"/>
    <w:rsid w:val="004578C3"/>
    <w:rsid w:val="00457929"/>
    <w:rsid w:val="00461041"/>
    <w:rsid w:val="00461562"/>
    <w:rsid w:val="00461D35"/>
    <w:rsid w:val="0046219D"/>
    <w:rsid w:val="004642C6"/>
    <w:rsid w:val="0047093E"/>
    <w:rsid w:val="00470AC1"/>
    <w:rsid w:val="00473519"/>
    <w:rsid w:val="00476D20"/>
    <w:rsid w:val="00480C5A"/>
    <w:rsid w:val="00481813"/>
    <w:rsid w:val="00482DA4"/>
    <w:rsid w:val="00483264"/>
    <w:rsid w:val="00483B93"/>
    <w:rsid w:val="00483D38"/>
    <w:rsid w:val="00484E2B"/>
    <w:rsid w:val="00486BC5"/>
    <w:rsid w:val="004911B9"/>
    <w:rsid w:val="00493DB3"/>
    <w:rsid w:val="00494BB1"/>
    <w:rsid w:val="00495DEE"/>
    <w:rsid w:val="0049780D"/>
    <w:rsid w:val="00497FE8"/>
    <w:rsid w:val="004A0BB2"/>
    <w:rsid w:val="004A2A5D"/>
    <w:rsid w:val="004A3BAC"/>
    <w:rsid w:val="004B0235"/>
    <w:rsid w:val="004B03A5"/>
    <w:rsid w:val="004B2192"/>
    <w:rsid w:val="004B504D"/>
    <w:rsid w:val="004B5CE4"/>
    <w:rsid w:val="004B5E8A"/>
    <w:rsid w:val="004B672B"/>
    <w:rsid w:val="004B7C7E"/>
    <w:rsid w:val="004C1DEF"/>
    <w:rsid w:val="004C7355"/>
    <w:rsid w:val="004D0638"/>
    <w:rsid w:val="004D61C8"/>
    <w:rsid w:val="004D7C9B"/>
    <w:rsid w:val="004D7F35"/>
    <w:rsid w:val="004E1939"/>
    <w:rsid w:val="004E2207"/>
    <w:rsid w:val="004E36BC"/>
    <w:rsid w:val="004E5322"/>
    <w:rsid w:val="004E6464"/>
    <w:rsid w:val="004E74DE"/>
    <w:rsid w:val="004E7753"/>
    <w:rsid w:val="004F305A"/>
    <w:rsid w:val="004F5268"/>
    <w:rsid w:val="004F5FC4"/>
    <w:rsid w:val="004F6420"/>
    <w:rsid w:val="004F6B58"/>
    <w:rsid w:val="004F7399"/>
    <w:rsid w:val="00501D5A"/>
    <w:rsid w:val="005023EF"/>
    <w:rsid w:val="00503B7A"/>
    <w:rsid w:val="00505636"/>
    <w:rsid w:val="00505D03"/>
    <w:rsid w:val="00512266"/>
    <w:rsid w:val="005123A1"/>
    <w:rsid w:val="00513E17"/>
    <w:rsid w:val="00514A30"/>
    <w:rsid w:val="00517EED"/>
    <w:rsid w:val="0052212C"/>
    <w:rsid w:val="0052377C"/>
    <w:rsid w:val="005257E8"/>
    <w:rsid w:val="0053324A"/>
    <w:rsid w:val="005334A7"/>
    <w:rsid w:val="00534314"/>
    <w:rsid w:val="00534611"/>
    <w:rsid w:val="005349BA"/>
    <w:rsid w:val="00535CA3"/>
    <w:rsid w:val="00535CB8"/>
    <w:rsid w:val="005360C2"/>
    <w:rsid w:val="005363C8"/>
    <w:rsid w:val="005373F0"/>
    <w:rsid w:val="0053783E"/>
    <w:rsid w:val="00542C53"/>
    <w:rsid w:val="00544B20"/>
    <w:rsid w:val="00544BC7"/>
    <w:rsid w:val="00544F1E"/>
    <w:rsid w:val="005468EA"/>
    <w:rsid w:val="00546C2E"/>
    <w:rsid w:val="00551BE7"/>
    <w:rsid w:val="00553E21"/>
    <w:rsid w:val="00561B52"/>
    <w:rsid w:val="00563286"/>
    <w:rsid w:val="00564CBF"/>
    <w:rsid w:val="0056584B"/>
    <w:rsid w:val="00567EF2"/>
    <w:rsid w:val="005707FC"/>
    <w:rsid w:val="00570A77"/>
    <w:rsid w:val="00571299"/>
    <w:rsid w:val="00571E42"/>
    <w:rsid w:val="00572039"/>
    <w:rsid w:val="00572A17"/>
    <w:rsid w:val="00572ED8"/>
    <w:rsid w:val="00576572"/>
    <w:rsid w:val="005766B9"/>
    <w:rsid w:val="0057726F"/>
    <w:rsid w:val="00580089"/>
    <w:rsid w:val="0058145C"/>
    <w:rsid w:val="00583A3C"/>
    <w:rsid w:val="00584347"/>
    <w:rsid w:val="005844D5"/>
    <w:rsid w:val="00592DBF"/>
    <w:rsid w:val="00596AD2"/>
    <w:rsid w:val="0059720F"/>
    <w:rsid w:val="005A07B7"/>
    <w:rsid w:val="005A0E0F"/>
    <w:rsid w:val="005A5726"/>
    <w:rsid w:val="005B1587"/>
    <w:rsid w:val="005B39F2"/>
    <w:rsid w:val="005C0634"/>
    <w:rsid w:val="005C343D"/>
    <w:rsid w:val="005C6856"/>
    <w:rsid w:val="005D0467"/>
    <w:rsid w:val="005D14A2"/>
    <w:rsid w:val="005D2015"/>
    <w:rsid w:val="005D26B3"/>
    <w:rsid w:val="005D3067"/>
    <w:rsid w:val="005D3775"/>
    <w:rsid w:val="005D3974"/>
    <w:rsid w:val="005D466C"/>
    <w:rsid w:val="005D54B2"/>
    <w:rsid w:val="005D6ECA"/>
    <w:rsid w:val="005D79C4"/>
    <w:rsid w:val="005E0220"/>
    <w:rsid w:val="005E044D"/>
    <w:rsid w:val="005E1CC2"/>
    <w:rsid w:val="005E6D8A"/>
    <w:rsid w:val="005F05E7"/>
    <w:rsid w:val="005F0C29"/>
    <w:rsid w:val="005F301D"/>
    <w:rsid w:val="005F3F12"/>
    <w:rsid w:val="005F4198"/>
    <w:rsid w:val="005F6098"/>
    <w:rsid w:val="006073A8"/>
    <w:rsid w:val="006142D8"/>
    <w:rsid w:val="006147DB"/>
    <w:rsid w:val="00615EED"/>
    <w:rsid w:val="0061601F"/>
    <w:rsid w:val="00621BDB"/>
    <w:rsid w:val="00622D2F"/>
    <w:rsid w:val="00623253"/>
    <w:rsid w:val="0062378E"/>
    <w:rsid w:val="00625076"/>
    <w:rsid w:val="00627AB5"/>
    <w:rsid w:val="00632A09"/>
    <w:rsid w:val="0063545E"/>
    <w:rsid w:val="006364FF"/>
    <w:rsid w:val="00637D74"/>
    <w:rsid w:val="0064295A"/>
    <w:rsid w:val="00644137"/>
    <w:rsid w:val="00644B7F"/>
    <w:rsid w:val="006472E7"/>
    <w:rsid w:val="00647A0A"/>
    <w:rsid w:val="00650DE9"/>
    <w:rsid w:val="00652B57"/>
    <w:rsid w:val="00653ACC"/>
    <w:rsid w:val="006561FC"/>
    <w:rsid w:val="00661C7C"/>
    <w:rsid w:val="0066233F"/>
    <w:rsid w:val="00664C17"/>
    <w:rsid w:val="006706D6"/>
    <w:rsid w:val="00670DDF"/>
    <w:rsid w:val="00671F71"/>
    <w:rsid w:val="006720FB"/>
    <w:rsid w:val="006751B9"/>
    <w:rsid w:val="0067538D"/>
    <w:rsid w:val="00675579"/>
    <w:rsid w:val="00675F53"/>
    <w:rsid w:val="00681F82"/>
    <w:rsid w:val="00682330"/>
    <w:rsid w:val="00684BC3"/>
    <w:rsid w:val="00693036"/>
    <w:rsid w:val="0069613F"/>
    <w:rsid w:val="006A05D6"/>
    <w:rsid w:val="006A280B"/>
    <w:rsid w:val="006A28E1"/>
    <w:rsid w:val="006A3863"/>
    <w:rsid w:val="006A3A06"/>
    <w:rsid w:val="006B0FC6"/>
    <w:rsid w:val="006B1441"/>
    <w:rsid w:val="006B1EC0"/>
    <w:rsid w:val="006B40B4"/>
    <w:rsid w:val="006B4EC5"/>
    <w:rsid w:val="006C1881"/>
    <w:rsid w:val="006C3831"/>
    <w:rsid w:val="006C3950"/>
    <w:rsid w:val="006C4029"/>
    <w:rsid w:val="006C485E"/>
    <w:rsid w:val="006C7D6B"/>
    <w:rsid w:val="006D1A64"/>
    <w:rsid w:val="006D2A4D"/>
    <w:rsid w:val="006D77F3"/>
    <w:rsid w:val="006E0B37"/>
    <w:rsid w:val="006E3BF2"/>
    <w:rsid w:val="006E58E7"/>
    <w:rsid w:val="006E73D8"/>
    <w:rsid w:val="006F10A3"/>
    <w:rsid w:val="006F4BCB"/>
    <w:rsid w:val="006F67C6"/>
    <w:rsid w:val="006F6ABE"/>
    <w:rsid w:val="007006FE"/>
    <w:rsid w:val="0070232D"/>
    <w:rsid w:val="00702F3F"/>
    <w:rsid w:val="00705830"/>
    <w:rsid w:val="00706398"/>
    <w:rsid w:val="007063B2"/>
    <w:rsid w:val="00707F94"/>
    <w:rsid w:val="00711B92"/>
    <w:rsid w:val="00714DC5"/>
    <w:rsid w:val="00716097"/>
    <w:rsid w:val="007218E4"/>
    <w:rsid w:val="00724205"/>
    <w:rsid w:val="00725515"/>
    <w:rsid w:val="0073339B"/>
    <w:rsid w:val="007338C5"/>
    <w:rsid w:val="00734933"/>
    <w:rsid w:val="007351DC"/>
    <w:rsid w:val="0074013B"/>
    <w:rsid w:val="00741175"/>
    <w:rsid w:val="00743E96"/>
    <w:rsid w:val="00744F88"/>
    <w:rsid w:val="007450DA"/>
    <w:rsid w:val="00751CD7"/>
    <w:rsid w:val="00752660"/>
    <w:rsid w:val="007543C5"/>
    <w:rsid w:val="007573B2"/>
    <w:rsid w:val="00760590"/>
    <w:rsid w:val="007609C7"/>
    <w:rsid w:val="00763157"/>
    <w:rsid w:val="0076409C"/>
    <w:rsid w:val="007641AD"/>
    <w:rsid w:val="00765113"/>
    <w:rsid w:val="00765EA1"/>
    <w:rsid w:val="007664D0"/>
    <w:rsid w:val="00767FF4"/>
    <w:rsid w:val="0077102D"/>
    <w:rsid w:val="00774564"/>
    <w:rsid w:val="00775DD3"/>
    <w:rsid w:val="00776A41"/>
    <w:rsid w:val="00777AF9"/>
    <w:rsid w:val="00781696"/>
    <w:rsid w:val="007824E5"/>
    <w:rsid w:val="0078552C"/>
    <w:rsid w:val="0079184B"/>
    <w:rsid w:val="007930BF"/>
    <w:rsid w:val="0079320A"/>
    <w:rsid w:val="0079591B"/>
    <w:rsid w:val="007A23E9"/>
    <w:rsid w:val="007A5109"/>
    <w:rsid w:val="007A6B42"/>
    <w:rsid w:val="007B0A82"/>
    <w:rsid w:val="007B2351"/>
    <w:rsid w:val="007B49A2"/>
    <w:rsid w:val="007B4A45"/>
    <w:rsid w:val="007B4EBF"/>
    <w:rsid w:val="007B58D7"/>
    <w:rsid w:val="007B70F4"/>
    <w:rsid w:val="007C22B3"/>
    <w:rsid w:val="007C4C03"/>
    <w:rsid w:val="007C78F7"/>
    <w:rsid w:val="007D1B4F"/>
    <w:rsid w:val="007D27AA"/>
    <w:rsid w:val="007D413C"/>
    <w:rsid w:val="007D5379"/>
    <w:rsid w:val="007D6C03"/>
    <w:rsid w:val="007E120E"/>
    <w:rsid w:val="007E16EC"/>
    <w:rsid w:val="007E2895"/>
    <w:rsid w:val="007E2997"/>
    <w:rsid w:val="007E3C15"/>
    <w:rsid w:val="007E6628"/>
    <w:rsid w:val="007E6977"/>
    <w:rsid w:val="007E793F"/>
    <w:rsid w:val="007F0A88"/>
    <w:rsid w:val="007F3A9F"/>
    <w:rsid w:val="007F3F6C"/>
    <w:rsid w:val="007F6350"/>
    <w:rsid w:val="0080425C"/>
    <w:rsid w:val="008042A4"/>
    <w:rsid w:val="008071BD"/>
    <w:rsid w:val="00807527"/>
    <w:rsid w:val="00807757"/>
    <w:rsid w:val="00807B13"/>
    <w:rsid w:val="008125EE"/>
    <w:rsid w:val="008131CA"/>
    <w:rsid w:val="00814810"/>
    <w:rsid w:val="00814825"/>
    <w:rsid w:val="008149AF"/>
    <w:rsid w:val="00816890"/>
    <w:rsid w:val="00816B2F"/>
    <w:rsid w:val="00823578"/>
    <w:rsid w:val="00823B7D"/>
    <w:rsid w:val="00824C41"/>
    <w:rsid w:val="008250DA"/>
    <w:rsid w:val="00825F7E"/>
    <w:rsid w:val="008267E2"/>
    <w:rsid w:val="008309B8"/>
    <w:rsid w:val="00832DED"/>
    <w:rsid w:val="00833056"/>
    <w:rsid w:val="00834189"/>
    <w:rsid w:val="00835F47"/>
    <w:rsid w:val="00841F6B"/>
    <w:rsid w:val="00842876"/>
    <w:rsid w:val="00843BEF"/>
    <w:rsid w:val="00844F55"/>
    <w:rsid w:val="0085118D"/>
    <w:rsid w:val="0085154C"/>
    <w:rsid w:val="00851A3F"/>
    <w:rsid w:val="00852A5C"/>
    <w:rsid w:val="00853055"/>
    <w:rsid w:val="00855BF3"/>
    <w:rsid w:val="008565B8"/>
    <w:rsid w:val="00860F3B"/>
    <w:rsid w:val="008615CB"/>
    <w:rsid w:val="00863135"/>
    <w:rsid w:val="0086459D"/>
    <w:rsid w:val="00865CFF"/>
    <w:rsid w:val="00866FA0"/>
    <w:rsid w:val="008678D5"/>
    <w:rsid w:val="0087221F"/>
    <w:rsid w:val="00874A8F"/>
    <w:rsid w:val="00876EDE"/>
    <w:rsid w:val="008803B8"/>
    <w:rsid w:val="008805B6"/>
    <w:rsid w:val="00881863"/>
    <w:rsid w:val="00881E32"/>
    <w:rsid w:val="00884FF3"/>
    <w:rsid w:val="00885C3A"/>
    <w:rsid w:val="008865EC"/>
    <w:rsid w:val="0089034B"/>
    <w:rsid w:val="00890C71"/>
    <w:rsid w:val="0089117C"/>
    <w:rsid w:val="008914D9"/>
    <w:rsid w:val="008922C8"/>
    <w:rsid w:val="00896D73"/>
    <w:rsid w:val="00897670"/>
    <w:rsid w:val="008A05BD"/>
    <w:rsid w:val="008A0850"/>
    <w:rsid w:val="008A259C"/>
    <w:rsid w:val="008A4BF0"/>
    <w:rsid w:val="008A50AD"/>
    <w:rsid w:val="008B3343"/>
    <w:rsid w:val="008C65C9"/>
    <w:rsid w:val="008C789D"/>
    <w:rsid w:val="008C7A6D"/>
    <w:rsid w:val="008D33BE"/>
    <w:rsid w:val="008D4AF8"/>
    <w:rsid w:val="008D5004"/>
    <w:rsid w:val="008D52D8"/>
    <w:rsid w:val="008D5933"/>
    <w:rsid w:val="008E1021"/>
    <w:rsid w:val="008E1926"/>
    <w:rsid w:val="008E29CA"/>
    <w:rsid w:val="008E3030"/>
    <w:rsid w:val="008E323E"/>
    <w:rsid w:val="008E35CA"/>
    <w:rsid w:val="008E40E2"/>
    <w:rsid w:val="008E717B"/>
    <w:rsid w:val="008E79C8"/>
    <w:rsid w:val="008E7CD1"/>
    <w:rsid w:val="008F198C"/>
    <w:rsid w:val="008F376B"/>
    <w:rsid w:val="008F6471"/>
    <w:rsid w:val="008F699C"/>
    <w:rsid w:val="008F7E25"/>
    <w:rsid w:val="00900BD9"/>
    <w:rsid w:val="00901507"/>
    <w:rsid w:val="009018DA"/>
    <w:rsid w:val="00901D46"/>
    <w:rsid w:val="00902D0D"/>
    <w:rsid w:val="00903536"/>
    <w:rsid w:val="0090563D"/>
    <w:rsid w:val="00906EFE"/>
    <w:rsid w:val="0090754B"/>
    <w:rsid w:val="00907782"/>
    <w:rsid w:val="00910FD6"/>
    <w:rsid w:val="00915206"/>
    <w:rsid w:val="009157E2"/>
    <w:rsid w:val="0091653A"/>
    <w:rsid w:val="00920214"/>
    <w:rsid w:val="009222CE"/>
    <w:rsid w:val="0092541F"/>
    <w:rsid w:val="00931520"/>
    <w:rsid w:val="009317C8"/>
    <w:rsid w:val="009350A5"/>
    <w:rsid w:val="009354FA"/>
    <w:rsid w:val="009431B0"/>
    <w:rsid w:val="00943E56"/>
    <w:rsid w:val="00944A1B"/>
    <w:rsid w:val="0094686E"/>
    <w:rsid w:val="009474E0"/>
    <w:rsid w:val="00947C01"/>
    <w:rsid w:val="00955EC2"/>
    <w:rsid w:val="0096065B"/>
    <w:rsid w:val="0096100F"/>
    <w:rsid w:val="00962163"/>
    <w:rsid w:val="00964B48"/>
    <w:rsid w:val="00964DC5"/>
    <w:rsid w:val="009666D1"/>
    <w:rsid w:val="009708B1"/>
    <w:rsid w:val="00970BFB"/>
    <w:rsid w:val="00971155"/>
    <w:rsid w:val="00971447"/>
    <w:rsid w:val="009718C9"/>
    <w:rsid w:val="00971B0A"/>
    <w:rsid w:val="00972003"/>
    <w:rsid w:val="0097438B"/>
    <w:rsid w:val="00974A39"/>
    <w:rsid w:val="00974E51"/>
    <w:rsid w:val="009807CD"/>
    <w:rsid w:val="00980C24"/>
    <w:rsid w:val="00986C59"/>
    <w:rsid w:val="00990D9D"/>
    <w:rsid w:val="00992AB4"/>
    <w:rsid w:val="009944ED"/>
    <w:rsid w:val="0099745B"/>
    <w:rsid w:val="009A0027"/>
    <w:rsid w:val="009A097B"/>
    <w:rsid w:val="009A327F"/>
    <w:rsid w:val="009A3678"/>
    <w:rsid w:val="009A57A8"/>
    <w:rsid w:val="009A5C50"/>
    <w:rsid w:val="009B272F"/>
    <w:rsid w:val="009B676A"/>
    <w:rsid w:val="009B7CCE"/>
    <w:rsid w:val="009C281E"/>
    <w:rsid w:val="009C29D2"/>
    <w:rsid w:val="009C2FF8"/>
    <w:rsid w:val="009C39A8"/>
    <w:rsid w:val="009C627E"/>
    <w:rsid w:val="009C6957"/>
    <w:rsid w:val="009C7AD9"/>
    <w:rsid w:val="009D0C5D"/>
    <w:rsid w:val="009D2A74"/>
    <w:rsid w:val="009D3F55"/>
    <w:rsid w:val="009D585D"/>
    <w:rsid w:val="009D6D03"/>
    <w:rsid w:val="009E16DD"/>
    <w:rsid w:val="009E6A9C"/>
    <w:rsid w:val="009F0ACA"/>
    <w:rsid w:val="009F53D6"/>
    <w:rsid w:val="009F6195"/>
    <w:rsid w:val="009F7CDA"/>
    <w:rsid w:val="00A01501"/>
    <w:rsid w:val="00A01BC6"/>
    <w:rsid w:val="00A0263F"/>
    <w:rsid w:val="00A02DBB"/>
    <w:rsid w:val="00A03B75"/>
    <w:rsid w:val="00A04B61"/>
    <w:rsid w:val="00A05224"/>
    <w:rsid w:val="00A07662"/>
    <w:rsid w:val="00A10882"/>
    <w:rsid w:val="00A10E9C"/>
    <w:rsid w:val="00A10F87"/>
    <w:rsid w:val="00A11177"/>
    <w:rsid w:val="00A11519"/>
    <w:rsid w:val="00A117BA"/>
    <w:rsid w:val="00A11E7A"/>
    <w:rsid w:val="00A12F65"/>
    <w:rsid w:val="00A142CA"/>
    <w:rsid w:val="00A17973"/>
    <w:rsid w:val="00A2118E"/>
    <w:rsid w:val="00A236E6"/>
    <w:rsid w:val="00A24FFD"/>
    <w:rsid w:val="00A250DA"/>
    <w:rsid w:val="00A263AF"/>
    <w:rsid w:val="00A2671D"/>
    <w:rsid w:val="00A308C0"/>
    <w:rsid w:val="00A31991"/>
    <w:rsid w:val="00A32113"/>
    <w:rsid w:val="00A35EEA"/>
    <w:rsid w:val="00A36038"/>
    <w:rsid w:val="00A36E29"/>
    <w:rsid w:val="00A37B0A"/>
    <w:rsid w:val="00A402B1"/>
    <w:rsid w:val="00A40D76"/>
    <w:rsid w:val="00A44251"/>
    <w:rsid w:val="00A44CAE"/>
    <w:rsid w:val="00A45670"/>
    <w:rsid w:val="00A535CF"/>
    <w:rsid w:val="00A5465F"/>
    <w:rsid w:val="00A7064C"/>
    <w:rsid w:val="00A75D8E"/>
    <w:rsid w:val="00A77D9A"/>
    <w:rsid w:val="00A82825"/>
    <w:rsid w:val="00A83217"/>
    <w:rsid w:val="00A83607"/>
    <w:rsid w:val="00A84B2B"/>
    <w:rsid w:val="00A84D90"/>
    <w:rsid w:val="00A860F7"/>
    <w:rsid w:val="00A87AA2"/>
    <w:rsid w:val="00A87B14"/>
    <w:rsid w:val="00A902AB"/>
    <w:rsid w:val="00A90BB6"/>
    <w:rsid w:val="00A936B4"/>
    <w:rsid w:val="00A94B22"/>
    <w:rsid w:val="00A964F0"/>
    <w:rsid w:val="00A96770"/>
    <w:rsid w:val="00A96AEA"/>
    <w:rsid w:val="00AA1A4E"/>
    <w:rsid w:val="00AA3FDC"/>
    <w:rsid w:val="00AA6F40"/>
    <w:rsid w:val="00AA7AD6"/>
    <w:rsid w:val="00AB00C9"/>
    <w:rsid w:val="00AB071C"/>
    <w:rsid w:val="00AB0F98"/>
    <w:rsid w:val="00AB29F0"/>
    <w:rsid w:val="00AB4172"/>
    <w:rsid w:val="00AB4F05"/>
    <w:rsid w:val="00AB5FBD"/>
    <w:rsid w:val="00AB62BD"/>
    <w:rsid w:val="00AB6F02"/>
    <w:rsid w:val="00AB71CE"/>
    <w:rsid w:val="00AC1303"/>
    <w:rsid w:val="00AC151C"/>
    <w:rsid w:val="00AC3046"/>
    <w:rsid w:val="00AC47BE"/>
    <w:rsid w:val="00AC7992"/>
    <w:rsid w:val="00AD07F5"/>
    <w:rsid w:val="00AD3EA8"/>
    <w:rsid w:val="00AD43D2"/>
    <w:rsid w:val="00AD549B"/>
    <w:rsid w:val="00AD5D69"/>
    <w:rsid w:val="00AD6032"/>
    <w:rsid w:val="00AD74A5"/>
    <w:rsid w:val="00AE26D5"/>
    <w:rsid w:val="00AE35AC"/>
    <w:rsid w:val="00AE4F7A"/>
    <w:rsid w:val="00AE537C"/>
    <w:rsid w:val="00AE78D4"/>
    <w:rsid w:val="00AF17BB"/>
    <w:rsid w:val="00AF20FC"/>
    <w:rsid w:val="00AF2DE5"/>
    <w:rsid w:val="00AF4A60"/>
    <w:rsid w:val="00AF7328"/>
    <w:rsid w:val="00B001C6"/>
    <w:rsid w:val="00B01E96"/>
    <w:rsid w:val="00B0318E"/>
    <w:rsid w:val="00B052AF"/>
    <w:rsid w:val="00B0598A"/>
    <w:rsid w:val="00B07BDD"/>
    <w:rsid w:val="00B07F04"/>
    <w:rsid w:val="00B119A3"/>
    <w:rsid w:val="00B11BB7"/>
    <w:rsid w:val="00B12CB4"/>
    <w:rsid w:val="00B12D28"/>
    <w:rsid w:val="00B1432E"/>
    <w:rsid w:val="00B15800"/>
    <w:rsid w:val="00B20188"/>
    <w:rsid w:val="00B2388D"/>
    <w:rsid w:val="00B24513"/>
    <w:rsid w:val="00B246BF"/>
    <w:rsid w:val="00B257AD"/>
    <w:rsid w:val="00B266D2"/>
    <w:rsid w:val="00B26AB3"/>
    <w:rsid w:val="00B30B52"/>
    <w:rsid w:val="00B3193E"/>
    <w:rsid w:val="00B32BB3"/>
    <w:rsid w:val="00B3311B"/>
    <w:rsid w:val="00B33269"/>
    <w:rsid w:val="00B34BFA"/>
    <w:rsid w:val="00B3510C"/>
    <w:rsid w:val="00B36295"/>
    <w:rsid w:val="00B44297"/>
    <w:rsid w:val="00B4791B"/>
    <w:rsid w:val="00B47993"/>
    <w:rsid w:val="00B47E65"/>
    <w:rsid w:val="00B52C8B"/>
    <w:rsid w:val="00B52ED2"/>
    <w:rsid w:val="00B55490"/>
    <w:rsid w:val="00B55A31"/>
    <w:rsid w:val="00B57191"/>
    <w:rsid w:val="00B614D2"/>
    <w:rsid w:val="00B61D66"/>
    <w:rsid w:val="00B62153"/>
    <w:rsid w:val="00B62D9E"/>
    <w:rsid w:val="00B65C15"/>
    <w:rsid w:val="00B6621F"/>
    <w:rsid w:val="00B67257"/>
    <w:rsid w:val="00B67973"/>
    <w:rsid w:val="00B67DE4"/>
    <w:rsid w:val="00B71B49"/>
    <w:rsid w:val="00B73C22"/>
    <w:rsid w:val="00B75BDE"/>
    <w:rsid w:val="00B85CBE"/>
    <w:rsid w:val="00B87F0D"/>
    <w:rsid w:val="00B90421"/>
    <w:rsid w:val="00B9058A"/>
    <w:rsid w:val="00B90D82"/>
    <w:rsid w:val="00B92491"/>
    <w:rsid w:val="00B95D56"/>
    <w:rsid w:val="00B96B90"/>
    <w:rsid w:val="00B97091"/>
    <w:rsid w:val="00BA4E74"/>
    <w:rsid w:val="00BA515C"/>
    <w:rsid w:val="00BA68B2"/>
    <w:rsid w:val="00BA7513"/>
    <w:rsid w:val="00BB3769"/>
    <w:rsid w:val="00BB379C"/>
    <w:rsid w:val="00BB3EAB"/>
    <w:rsid w:val="00BB7DEB"/>
    <w:rsid w:val="00BC1641"/>
    <w:rsid w:val="00BC39CA"/>
    <w:rsid w:val="00BC4D4A"/>
    <w:rsid w:val="00BD34D8"/>
    <w:rsid w:val="00BD43D9"/>
    <w:rsid w:val="00BD4463"/>
    <w:rsid w:val="00BD45C1"/>
    <w:rsid w:val="00BD4ADC"/>
    <w:rsid w:val="00BD4D37"/>
    <w:rsid w:val="00BD4EE3"/>
    <w:rsid w:val="00BE0843"/>
    <w:rsid w:val="00BE221C"/>
    <w:rsid w:val="00BE75A7"/>
    <w:rsid w:val="00BF38C5"/>
    <w:rsid w:val="00BF3935"/>
    <w:rsid w:val="00C0139C"/>
    <w:rsid w:val="00C016A2"/>
    <w:rsid w:val="00C06874"/>
    <w:rsid w:val="00C07874"/>
    <w:rsid w:val="00C103D5"/>
    <w:rsid w:val="00C140BB"/>
    <w:rsid w:val="00C14607"/>
    <w:rsid w:val="00C1592D"/>
    <w:rsid w:val="00C16280"/>
    <w:rsid w:val="00C16E5B"/>
    <w:rsid w:val="00C173EF"/>
    <w:rsid w:val="00C23F98"/>
    <w:rsid w:val="00C24030"/>
    <w:rsid w:val="00C327EB"/>
    <w:rsid w:val="00C3309A"/>
    <w:rsid w:val="00C33A5A"/>
    <w:rsid w:val="00C34670"/>
    <w:rsid w:val="00C40776"/>
    <w:rsid w:val="00C43673"/>
    <w:rsid w:val="00C44475"/>
    <w:rsid w:val="00C47115"/>
    <w:rsid w:val="00C524AA"/>
    <w:rsid w:val="00C54211"/>
    <w:rsid w:val="00C57B23"/>
    <w:rsid w:val="00C61451"/>
    <w:rsid w:val="00C61823"/>
    <w:rsid w:val="00C6334A"/>
    <w:rsid w:val="00C70442"/>
    <w:rsid w:val="00C71E10"/>
    <w:rsid w:val="00C732F6"/>
    <w:rsid w:val="00C74A9F"/>
    <w:rsid w:val="00C765E7"/>
    <w:rsid w:val="00C76E44"/>
    <w:rsid w:val="00C82DFB"/>
    <w:rsid w:val="00C830AD"/>
    <w:rsid w:val="00C84D4A"/>
    <w:rsid w:val="00C85C91"/>
    <w:rsid w:val="00C901EC"/>
    <w:rsid w:val="00C943E2"/>
    <w:rsid w:val="00C9560E"/>
    <w:rsid w:val="00C95D96"/>
    <w:rsid w:val="00CA2C27"/>
    <w:rsid w:val="00CA3FC2"/>
    <w:rsid w:val="00CA64A7"/>
    <w:rsid w:val="00CA7C5B"/>
    <w:rsid w:val="00CB10FA"/>
    <w:rsid w:val="00CB2DF6"/>
    <w:rsid w:val="00CB34C1"/>
    <w:rsid w:val="00CB3C73"/>
    <w:rsid w:val="00CB4FC4"/>
    <w:rsid w:val="00CB5185"/>
    <w:rsid w:val="00CC018C"/>
    <w:rsid w:val="00CC50BC"/>
    <w:rsid w:val="00CD0F3D"/>
    <w:rsid w:val="00CD214C"/>
    <w:rsid w:val="00CD22DE"/>
    <w:rsid w:val="00CD2FA4"/>
    <w:rsid w:val="00CD3275"/>
    <w:rsid w:val="00CD4C00"/>
    <w:rsid w:val="00CD7799"/>
    <w:rsid w:val="00CE100D"/>
    <w:rsid w:val="00CE165C"/>
    <w:rsid w:val="00CE2297"/>
    <w:rsid w:val="00CE63C8"/>
    <w:rsid w:val="00CF06D9"/>
    <w:rsid w:val="00CF0E6F"/>
    <w:rsid w:val="00CF1BB3"/>
    <w:rsid w:val="00CF62C7"/>
    <w:rsid w:val="00CF7F2E"/>
    <w:rsid w:val="00D02371"/>
    <w:rsid w:val="00D0302D"/>
    <w:rsid w:val="00D05846"/>
    <w:rsid w:val="00D0765D"/>
    <w:rsid w:val="00D11FBF"/>
    <w:rsid w:val="00D13BAA"/>
    <w:rsid w:val="00D15424"/>
    <w:rsid w:val="00D17C22"/>
    <w:rsid w:val="00D24EFE"/>
    <w:rsid w:val="00D32B97"/>
    <w:rsid w:val="00D35879"/>
    <w:rsid w:val="00D3719F"/>
    <w:rsid w:val="00D40290"/>
    <w:rsid w:val="00D40998"/>
    <w:rsid w:val="00D41B90"/>
    <w:rsid w:val="00D434A7"/>
    <w:rsid w:val="00D4418B"/>
    <w:rsid w:val="00D44E38"/>
    <w:rsid w:val="00D45295"/>
    <w:rsid w:val="00D455D8"/>
    <w:rsid w:val="00D47007"/>
    <w:rsid w:val="00D5326A"/>
    <w:rsid w:val="00D5383E"/>
    <w:rsid w:val="00D53C80"/>
    <w:rsid w:val="00D56D1C"/>
    <w:rsid w:val="00D57BF5"/>
    <w:rsid w:val="00D57D0D"/>
    <w:rsid w:val="00D71DA6"/>
    <w:rsid w:val="00D73D82"/>
    <w:rsid w:val="00D748B7"/>
    <w:rsid w:val="00D750E5"/>
    <w:rsid w:val="00D76D83"/>
    <w:rsid w:val="00D76EBF"/>
    <w:rsid w:val="00D77FF4"/>
    <w:rsid w:val="00D8146C"/>
    <w:rsid w:val="00D81888"/>
    <w:rsid w:val="00D83767"/>
    <w:rsid w:val="00D85278"/>
    <w:rsid w:val="00D85C66"/>
    <w:rsid w:val="00D90F1A"/>
    <w:rsid w:val="00D916A6"/>
    <w:rsid w:val="00D91B31"/>
    <w:rsid w:val="00D9223C"/>
    <w:rsid w:val="00D93DC0"/>
    <w:rsid w:val="00D94004"/>
    <w:rsid w:val="00D94E88"/>
    <w:rsid w:val="00D96A3E"/>
    <w:rsid w:val="00D97751"/>
    <w:rsid w:val="00DA10BB"/>
    <w:rsid w:val="00DA2887"/>
    <w:rsid w:val="00DA4F6E"/>
    <w:rsid w:val="00DA5B95"/>
    <w:rsid w:val="00DA69B3"/>
    <w:rsid w:val="00DA6ACF"/>
    <w:rsid w:val="00DA71C9"/>
    <w:rsid w:val="00DA78F8"/>
    <w:rsid w:val="00DB0A54"/>
    <w:rsid w:val="00DB27D0"/>
    <w:rsid w:val="00DB4628"/>
    <w:rsid w:val="00DB5034"/>
    <w:rsid w:val="00DB6644"/>
    <w:rsid w:val="00DB6859"/>
    <w:rsid w:val="00DC38AC"/>
    <w:rsid w:val="00DC5CBA"/>
    <w:rsid w:val="00DC62C2"/>
    <w:rsid w:val="00DC637E"/>
    <w:rsid w:val="00DC7377"/>
    <w:rsid w:val="00DC76E7"/>
    <w:rsid w:val="00DC7E41"/>
    <w:rsid w:val="00DD14BE"/>
    <w:rsid w:val="00DD4689"/>
    <w:rsid w:val="00DD73E3"/>
    <w:rsid w:val="00DE0298"/>
    <w:rsid w:val="00DE07B9"/>
    <w:rsid w:val="00DE1841"/>
    <w:rsid w:val="00DE47DA"/>
    <w:rsid w:val="00DE569D"/>
    <w:rsid w:val="00DF1446"/>
    <w:rsid w:val="00DF37FE"/>
    <w:rsid w:val="00DF7576"/>
    <w:rsid w:val="00E01872"/>
    <w:rsid w:val="00E03051"/>
    <w:rsid w:val="00E0483F"/>
    <w:rsid w:val="00E04C49"/>
    <w:rsid w:val="00E05474"/>
    <w:rsid w:val="00E11921"/>
    <w:rsid w:val="00E1229B"/>
    <w:rsid w:val="00E139B6"/>
    <w:rsid w:val="00E177E3"/>
    <w:rsid w:val="00E17E38"/>
    <w:rsid w:val="00E2089B"/>
    <w:rsid w:val="00E21BF1"/>
    <w:rsid w:val="00E234ED"/>
    <w:rsid w:val="00E30E03"/>
    <w:rsid w:val="00E3172D"/>
    <w:rsid w:val="00E339E1"/>
    <w:rsid w:val="00E3497C"/>
    <w:rsid w:val="00E40C7B"/>
    <w:rsid w:val="00E422FF"/>
    <w:rsid w:val="00E431C5"/>
    <w:rsid w:val="00E4477E"/>
    <w:rsid w:val="00E4527B"/>
    <w:rsid w:val="00E47439"/>
    <w:rsid w:val="00E47BCF"/>
    <w:rsid w:val="00E53FCA"/>
    <w:rsid w:val="00E562C9"/>
    <w:rsid w:val="00E6046E"/>
    <w:rsid w:val="00E60D01"/>
    <w:rsid w:val="00E62FF3"/>
    <w:rsid w:val="00E651EF"/>
    <w:rsid w:val="00E66902"/>
    <w:rsid w:val="00E7397F"/>
    <w:rsid w:val="00E73AB5"/>
    <w:rsid w:val="00E7495D"/>
    <w:rsid w:val="00E80EEA"/>
    <w:rsid w:val="00E8275C"/>
    <w:rsid w:val="00E860D5"/>
    <w:rsid w:val="00E904B8"/>
    <w:rsid w:val="00E92229"/>
    <w:rsid w:val="00E92823"/>
    <w:rsid w:val="00E934FD"/>
    <w:rsid w:val="00E9463E"/>
    <w:rsid w:val="00E95DB9"/>
    <w:rsid w:val="00EA0BCC"/>
    <w:rsid w:val="00EA0FCF"/>
    <w:rsid w:val="00EA1159"/>
    <w:rsid w:val="00EA1AF3"/>
    <w:rsid w:val="00EA2A6D"/>
    <w:rsid w:val="00EA58D9"/>
    <w:rsid w:val="00EA6C53"/>
    <w:rsid w:val="00EA6E84"/>
    <w:rsid w:val="00EB22CA"/>
    <w:rsid w:val="00EB4A56"/>
    <w:rsid w:val="00EB60D5"/>
    <w:rsid w:val="00EB686C"/>
    <w:rsid w:val="00EC0615"/>
    <w:rsid w:val="00EC44C5"/>
    <w:rsid w:val="00EC58C9"/>
    <w:rsid w:val="00EC6021"/>
    <w:rsid w:val="00ED2A08"/>
    <w:rsid w:val="00ED4E1E"/>
    <w:rsid w:val="00ED5FBD"/>
    <w:rsid w:val="00EE1853"/>
    <w:rsid w:val="00EE4066"/>
    <w:rsid w:val="00EE4895"/>
    <w:rsid w:val="00EE6DDC"/>
    <w:rsid w:val="00EE7340"/>
    <w:rsid w:val="00EE7D3C"/>
    <w:rsid w:val="00EF0924"/>
    <w:rsid w:val="00EF2718"/>
    <w:rsid w:val="00EF2C95"/>
    <w:rsid w:val="00EF5B0A"/>
    <w:rsid w:val="00F01073"/>
    <w:rsid w:val="00F011DD"/>
    <w:rsid w:val="00F02587"/>
    <w:rsid w:val="00F046EC"/>
    <w:rsid w:val="00F051E7"/>
    <w:rsid w:val="00F0574F"/>
    <w:rsid w:val="00F05786"/>
    <w:rsid w:val="00F06A02"/>
    <w:rsid w:val="00F079C4"/>
    <w:rsid w:val="00F13BFC"/>
    <w:rsid w:val="00F178BF"/>
    <w:rsid w:val="00F178CB"/>
    <w:rsid w:val="00F20400"/>
    <w:rsid w:val="00F20533"/>
    <w:rsid w:val="00F213B5"/>
    <w:rsid w:val="00F215AA"/>
    <w:rsid w:val="00F26E20"/>
    <w:rsid w:val="00F30CBB"/>
    <w:rsid w:val="00F35205"/>
    <w:rsid w:val="00F353AE"/>
    <w:rsid w:val="00F35CDC"/>
    <w:rsid w:val="00F378C9"/>
    <w:rsid w:val="00F37A5C"/>
    <w:rsid w:val="00F41D67"/>
    <w:rsid w:val="00F42455"/>
    <w:rsid w:val="00F43508"/>
    <w:rsid w:val="00F440F9"/>
    <w:rsid w:val="00F45DCB"/>
    <w:rsid w:val="00F476DD"/>
    <w:rsid w:val="00F509D6"/>
    <w:rsid w:val="00F51811"/>
    <w:rsid w:val="00F538B4"/>
    <w:rsid w:val="00F576E1"/>
    <w:rsid w:val="00F606E6"/>
    <w:rsid w:val="00F61B1F"/>
    <w:rsid w:val="00F62316"/>
    <w:rsid w:val="00F63354"/>
    <w:rsid w:val="00F65649"/>
    <w:rsid w:val="00F65C17"/>
    <w:rsid w:val="00F67C48"/>
    <w:rsid w:val="00F70492"/>
    <w:rsid w:val="00F708B7"/>
    <w:rsid w:val="00F70E33"/>
    <w:rsid w:val="00F710D4"/>
    <w:rsid w:val="00F71D06"/>
    <w:rsid w:val="00F73073"/>
    <w:rsid w:val="00F735C4"/>
    <w:rsid w:val="00F73CB8"/>
    <w:rsid w:val="00F73E16"/>
    <w:rsid w:val="00F807AE"/>
    <w:rsid w:val="00F81153"/>
    <w:rsid w:val="00F8144A"/>
    <w:rsid w:val="00F83399"/>
    <w:rsid w:val="00F84E44"/>
    <w:rsid w:val="00F90F03"/>
    <w:rsid w:val="00F91B62"/>
    <w:rsid w:val="00F93551"/>
    <w:rsid w:val="00F935A4"/>
    <w:rsid w:val="00F937BD"/>
    <w:rsid w:val="00F95C38"/>
    <w:rsid w:val="00FA1DFE"/>
    <w:rsid w:val="00FA2021"/>
    <w:rsid w:val="00FA2488"/>
    <w:rsid w:val="00FA4D19"/>
    <w:rsid w:val="00FA655D"/>
    <w:rsid w:val="00FA76C0"/>
    <w:rsid w:val="00FA7D95"/>
    <w:rsid w:val="00FB114B"/>
    <w:rsid w:val="00FB21DD"/>
    <w:rsid w:val="00FB3074"/>
    <w:rsid w:val="00FB6405"/>
    <w:rsid w:val="00FB72CC"/>
    <w:rsid w:val="00FB7E62"/>
    <w:rsid w:val="00FC1519"/>
    <w:rsid w:val="00FC4F37"/>
    <w:rsid w:val="00FC5026"/>
    <w:rsid w:val="00FC5772"/>
    <w:rsid w:val="00FC5BD8"/>
    <w:rsid w:val="00FC5CC0"/>
    <w:rsid w:val="00FC7143"/>
    <w:rsid w:val="00FC7703"/>
    <w:rsid w:val="00FD49EA"/>
    <w:rsid w:val="00FD4CF3"/>
    <w:rsid w:val="00FE1093"/>
    <w:rsid w:val="00FE58FA"/>
    <w:rsid w:val="00FE5A5D"/>
    <w:rsid w:val="00FF27B3"/>
    <w:rsid w:val="00FF4F86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0113EC-4FF6-4F9D-9254-58E421EB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ind w:left="360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ind w:left="1506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180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withtext2">
    <w:name w:val="Bullet with text 2"/>
    <w:basedOn w:val="Normalny"/>
    <w:rsid w:val="00180074"/>
    <w:pPr>
      <w:numPr>
        <w:numId w:val="17"/>
      </w:numPr>
      <w:spacing w:before="60" w:line="252" w:lineRule="auto"/>
    </w:pPr>
    <w:rPr>
      <w:rFonts w:ascii="Calibri" w:hAnsi="Calibri"/>
    </w:rPr>
  </w:style>
  <w:style w:type="paragraph" w:customStyle="1" w:styleId="TekstPodst">
    <w:name w:val="TekstPodst"/>
    <w:basedOn w:val="Normalny"/>
    <w:rsid w:val="00622D2F"/>
    <w:pPr>
      <w:keepLines/>
      <w:spacing w:line="360" w:lineRule="auto"/>
      <w:jc w:val="both"/>
    </w:pPr>
    <w:rPr>
      <w:rFonts w:cs="Arial"/>
      <w:sz w:val="22"/>
      <w:lang w:val="pl-PL" w:eastAsia="pl-PL"/>
    </w:rPr>
  </w:style>
  <w:style w:type="paragraph" w:customStyle="1" w:styleId="Tretekstu">
    <w:name w:val="Treść tekstu"/>
    <w:basedOn w:val="Normalny"/>
    <w:rsid w:val="00C3309A"/>
    <w:pPr>
      <w:suppressAutoHyphens/>
      <w:spacing w:after="120" w:line="276" w:lineRule="auto"/>
      <w:jc w:val="both"/>
    </w:pPr>
    <w:rPr>
      <w:rFonts w:ascii="Fira Sans" w:eastAsia="Calibri" w:hAnsi="Fira Sans" w:cs="Arial"/>
      <w:color w:val="00000A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31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9070EBFB-EDD5-4A8B-ADA9-FC396769AC9B" xsi:nil="true"/>
    <Osoba xmlns="9070EBFB-EDD5-4A8B-ADA9-FC396769AC9B">STAT\RozkrutD</Osoba>
    <_SourceUrl xmlns="http://schemas.microsoft.com/sharepoint/v3" xsi:nil="true"/>
    <NazwaPliku xmlns="9070EBFB-EDD5-4A8B-ADA9-FC396769AC9B">Fiszka_WROTA_v1_17_10_18_.docx</NazwaPliku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BEB7090D5ED8B4AADA9FC396769AC9B" ma:contentTypeVersion="" ma:contentTypeDescription="" ma:contentTypeScope="" ma:versionID="6bc347668491c2bd9b5b9ebe793d10d9">
  <xsd:schema xmlns:xsd="http://www.w3.org/2001/XMLSchema" xmlns:xs="http://www.w3.org/2001/XMLSchema" xmlns:p="http://schemas.microsoft.com/office/2006/metadata/properties" xmlns:ns1="http://schemas.microsoft.com/sharepoint/v3" xmlns:ns2="9070EBFB-EDD5-4A8B-ADA9-FC396769AC9B" targetNamespace="http://schemas.microsoft.com/office/2006/metadata/properties" ma:root="true" ma:fieldsID="14bc6af8e0d4c36dc6f6478fae101c15" ns1:_="" ns2:_="">
    <xsd:import namespace="http://schemas.microsoft.com/sharepoint/v3"/>
    <xsd:import namespace="9070EBFB-EDD5-4A8B-ADA9-FC396769AC9B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0EBFB-EDD5-4A8B-ADA9-FC396769AC9B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70EBFB-EDD5-4A8B-ADA9-FC396769AC9B"/>
  </ds:schemaRefs>
</ds:datastoreItem>
</file>

<file path=customXml/itemProps2.xml><?xml version="1.0" encoding="utf-8"?>
<ds:datastoreItem xmlns:ds="http://schemas.openxmlformats.org/officeDocument/2006/customXml" ds:itemID="{BEEA7027-095F-4E3D-9E39-0172259F8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070EBFB-EDD5-4A8B-ADA9-FC396769AC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35A581-4C2D-4C17-A53E-14E2753F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7311</Words>
  <Characters>43866</Characters>
  <Application>Microsoft Office Word</Application>
  <DocSecurity>0</DocSecurity>
  <Lines>365</Lines>
  <Paragraphs>102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51075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Karyn Joanna</cp:lastModifiedBy>
  <cp:revision>2</cp:revision>
  <cp:lastPrinted>2018-11-05T09:05:00Z</cp:lastPrinted>
  <dcterms:created xsi:type="dcterms:W3CDTF">2018-11-05T14:47:00Z</dcterms:created>
  <dcterms:modified xsi:type="dcterms:W3CDTF">2018-11-05T14:47:00Z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TemplateUrl">
    <vt:lpwstr/>
  </property>
  <property fmtid="{D5CDD505-2E9C-101B-9397-08002B2CF9AE}" pid="7" name="ZnakPisma">
    <vt:lpwstr/>
  </property>
  <property fmtid="{D5CDD505-2E9C-101B-9397-08002B2CF9AE}" pid="8" name="UNPPisma">
    <vt:lpwstr>2018-195885</vt:lpwstr>
  </property>
  <property fmtid="{D5CDD505-2E9C-101B-9397-08002B2CF9AE}" pid="9" name="ZnakSprawy">
    <vt:lpwstr/>
  </property>
  <property fmtid="{D5CDD505-2E9C-101B-9397-08002B2CF9AE}" pid="10" name="ZnakSprawyPrzedPrzeniesieniem">
    <vt:lpwstr/>
  </property>
  <property fmtid="{D5CDD505-2E9C-101B-9397-08002B2CF9AE}" pid="11" name="Autor">
    <vt:lpwstr>Długosz Anna</vt:lpwstr>
  </property>
  <property fmtid="{D5CDD505-2E9C-101B-9397-08002B2CF9AE}" pid="12" name="AutorInicjaly">
    <vt:lpwstr>AP</vt:lpwstr>
  </property>
  <property fmtid="{D5CDD505-2E9C-101B-9397-08002B2CF9AE}" pid="13" name="AutorNrTelefonu">
    <vt:lpwstr>(022) 608-3474</vt:lpwstr>
  </property>
  <property fmtid="{D5CDD505-2E9C-101B-9397-08002B2CF9AE}" pid="14" name="Stanowisko">
    <vt:lpwstr>zastępca dyrektora</vt:lpwstr>
  </property>
  <property fmtid="{D5CDD505-2E9C-101B-9397-08002B2CF9AE}" pid="15" name="OpisPisma">
    <vt:lpwstr>Opis założeń do projektu Wrota Statystyki</vt:lpwstr>
  </property>
  <property fmtid="{D5CDD505-2E9C-101B-9397-08002B2CF9AE}" pid="16" name="Komorka">
    <vt:lpwstr>Prezes GUS</vt:lpwstr>
  </property>
  <property fmtid="{D5CDD505-2E9C-101B-9397-08002B2CF9AE}" pid="17" name="KodKomorki">
    <vt:lpwstr>Prezes GUS</vt:lpwstr>
  </property>
  <property fmtid="{D5CDD505-2E9C-101B-9397-08002B2CF9AE}" pid="18" name="AktualnaData">
    <vt:lpwstr>2018-10-17</vt:lpwstr>
  </property>
  <property fmtid="{D5CDD505-2E9C-101B-9397-08002B2CF9AE}" pid="19" name="Wydzial">
    <vt:lpwstr>Z-ca II Dyrektora ST</vt:lpwstr>
  </property>
  <property fmtid="{D5CDD505-2E9C-101B-9397-08002B2CF9AE}" pid="20" name="KodWydzialu">
    <vt:lpwstr>ST-II</vt:lpwstr>
  </property>
  <property fmtid="{D5CDD505-2E9C-101B-9397-08002B2CF9AE}" pid="21" name="ZaakceptowanePrzez">
    <vt:lpwstr>n/d</vt:lpwstr>
  </property>
  <property fmtid="{D5CDD505-2E9C-101B-9397-08002B2CF9AE}" pid="22" name="PrzekazanieDo">
    <vt:lpwstr>Dominik Rozkrut</vt:lpwstr>
  </property>
  <property fmtid="{D5CDD505-2E9C-101B-9397-08002B2CF9AE}" pid="23" name="PrzekazanieDoStanowisko">
    <vt:lpwstr>prezes</vt:lpwstr>
  </property>
  <property fmtid="{D5CDD505-2E9C-101B-9397-08002B2CF9AE}" pid="24" name="PrzekazanieDoKomorkaPracownika">
    <vt:lpwstr>Prezes GUS(Prezes GUS)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KodKreskowy">
    <vt:lpwstr/>
  </property>
  <property fmtid="{D5CDD505-2E9C-101B-9397-08002B2CF9AE}" pid="40" name="TrescPisma">
    <vt:lpwstr/>
  </property>
</Properties>
</file>